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235E" w14:textId="2F842C8C" w:rsidR="002A0947" w:rsidRPr="008F0CB2" w:rsidRDefault="009B2A1B" w:rsidP="0015562D">
      <w:pPr>
        <w:jc w:val="center"/>
        <w:rPr>
          <w:rFonts w:ascii="Arial" w:eastAsia="黑体" w:hAnsi="Arial" w:cs="Arial"/>
          <w:sz w:val="44"/>
          <w:szCs w:val="44"/>
        </w:rPr>
      </w:pPr>
      <w:r>
        <w:rPr>
          <w:rFonts w:ascii="Arial" w:eastAsia="黑体" w:hAnsi="Arial" w:cs="Arial"/>
          <w:sz w:val="44"/>
          <w:szCs w:val="44"/>
        </w:rPr>
        <w:fldChar w:fldCharType="begin">
          <w:ffData>
            <w:name w:val="Text1"/>
            <w:enabled/>
            <w:calcOnExit w:val="0"/>
            <w:textInput>
              <w:default w:val="2022年土耳其家具配件、木工机械展览会"/>
            </w:textInput>
          </w:ffData>
        </w:fldChar>
      </w:r>
      <w:bookmarkStart w:id="0" w:name="Text1"/>
      <w:r>
        <w:rPr>
          <w:rFonts w:ascii="Arial" w:eastAsia="黑体" w:hAnsi="Arial" w:cs="Arial"/>
          <w:sz w:val="44"/>
          <w:szCs w:val="44"/>
        </w:rPr>
        <w:instrText xml:space="preserve"> FORMTEXT </w:instrText>
      </w:r>
      <w:r>
        <w:rPr>
          <w:rFonts w:ascii="Arial" w:eastAsia="黑体" w:hAnsi="Arial" w:cs="Arial"/>
          <w:sz w:val="44"/>
          <w:szCs w:val="44"/>
        </w:rPr>
      </w:r>
      <w:r>
        <w:rPr>
          <w:rFonts w:ascii="Arial" w:eastAsia="黑体" w:hAnsi="Arial" w:cs="Arial"/>
          <w:sz w:val="44"/>
          <w:szCs w:val="44"/>
        </w:rPr>
        <w:fldChar w:fldCharType="separate"/>
      </w:r>
      <w:r>
        <w:rPr>
          <w:rFonts w:ascii="Arial" w:eastAsia="黑体" w:hAnsi="Arial" w:cs="Arial" w:hint="eastAsia"/>
          <w:noProof/>
          <w:sz w:val="44"/>
          <w:szCs w:val="44"/>
        </w:rPr>
        <w:t>2022</w:t>
      </w:r>
      <w:r>
        <w:rPr>
          <w:rFonts w:ascii="Arial" w:eastAsia="黑体" w:hAnsi="Arial" w:cs="Arial" w:hint="eastAsia"/>
          <w:noProof/>
          <w:sz w:val="44"/>
          <w:szCs w:val="44"/>
        </w:rPr>
        <w:t>年土耳其家具配件、木工机械展览会</w:t>
      </w:r>
      <w:r>
        <w:rPr>
          <w:rFonts w:ascii="Arial" w:eastAsia="黑体" w:hAnsi="Arial" w:cs="Arial"/>
          <w:sz w:val="44"/>
          <w:szCs w:val="44"/>
        </w:rPr>
        <w:fldChar w:fldCharType="end"/>
      </w:r>
      <w:bookmarkEnd w:id="0"/>
    </w:p>
    <w:p w14:paraId="267F8845" w14:textId="7D6514F2" w:rsidR="00366FF3" w:rsidRPr="00AE68C4" w:rsidRDefault="008F0CB2" w:rsidP="00AE68C4">
      <w:pPr>
        <w:jc w:val="center"/>
        <w:rPr>
          <w:rFonts w:ascii="Arial" w:hAnsi="Arial" w:cs="Arial"/>
          <w:sz w:val="40"/>
        </w:rPr>
      </w:pPr>
      <w:proofErr w:type="spellStart"/>
      <w:r>
        <w:rPr>
          <w:rFonts w:ascii="Arial" w:hAnsi="Arial" w:cs="Arial" w:hint="eastAsia"/>
          <w:sz w:val="40"/>
        </w:rPr>
        <w:t>Intermob</w:t>
      </w:r>
      <w:proofErr w:type="spellEnd"/>
      <w:r>
        <w:rPr>
          <w:rFonts w:ascii="Arial" w:hAnsi="Arial" w:cs="Arial"/>
          <w:sz w:val="40"/>
        </w:rPr>
        <w:t xml:space="preserve"> &amp; Woodtech </w:t>
      </w:r>
      <w:r w:rsidR="009B2A1B" w:rsidRPr="009B2A1B">
        <w:rPr>
          <w:rFonts w:ascii="Arial" w:hAnsi="Arial" w:cs="Arial"/>
          <w:sz w:val="40"/>
        </w:rPr>
        <w:t xml:space="preserve"> &amp; </w:t>
      </w:r>
      <w:proofErr w:type="spellStart"/>
      <w:r w:rsidR="009B2A1B" w:rsidRPr="009B2A1B">
        <w:rPr>
          <w:rFonts w:ascii="Arial" w:hAnsi="Arial" w:cs="Arial"/>
          <w:sz w:val="40"/>
        </w:rPr>
        <w:t>Promatt</w:t>
      </w:r>
      <w:proofErr w:type="spellEnd"/>
    </w:p>
    <w:p w14:paraId="059B7E9C" w14:textId="77777777" w:rsidR="007C7772" w:rsidRPr="00AE68C4" w:rsidRDefault="00AE68C4" w:rsidP="00366FF3">
      <w:pPr>
        <w:rPr>
          <w:rFonts w:ascii="Arial" w:hAnsi="Arial" w:cs="Arial"/>
        </w:rPr>
      </w:pPr>
      <w:r w:rsidRPr="00AE68C4">
        <w:rPr>
          <w:rFonts w:ascii="Arial" w:hAnsi="Arial" w:cs="Arial"/>
          <w:noProof/>
        </w:rPr>
        <w:drawing>
          <wp:inline distT="0" distB="0" distL="0" distR="0" wp14:anchorId="0E0FEA4C" wp14:editId="139C162A">
            <wp:extent cx="2179320" cy="1836420"/>
            <wp:effectExtent l="0" t="0" r="0" b="0"/>
            <wp:docPr id="9" name="图片 9" descr="C:\Users\tange001\Desktop\8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ge001\Desktop\800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1836420"/>
                    </a:xfrm>
                    <a:prstGeom prst="rect">
                      <a:avLst/>
                    </a:prstGeom>
                    <a:noFill/>
                    <a:ln>
                      <a:noFill/>
                    </a:ln>
                  </pic:spPr>
                </pic:pic>
              </a:graphicData>
            </a:graphic>
          </wp:inline>
        </w:drawing>
      </w:r>
      <w:r w:rsidRPr="00AE68C4">
        <w:rPr>
          <w:rFonts w:ascii="Arial" w:hAnsi="Arial" w:cs="Arial"/>
          <w:noProof/>
        </w:rPr>
        <w:drawing>
          <wp:inline distT="0" distB="0" distL="0" distR="0" wp14:anchorId="660B17B5" wp14:editId="52995B69">
            <wp:extent cx="2095500" cy="1821180"/>
            <wp:effectExtent l="0" t="0" r="0" b="7620"/>
            <wp:docPr id="10" name="图片 10" descr="C:\Users\tange001\Desktop\800x6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nge001\Desktop\800x600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1821180"/>
                    </a:xfrm>
                    <a:prstGeom prst="rect">
                      <a:avLst/>
                    </a:prstGeom>
                    <a:noFill/>
                    <a:ln>
                      <a:noFill/>
                    </a:ln>
                  </pic:spPr>
                </pic:pic>
              </a:graphicData>
            </a:graphic>
          </wp:inline>
        </w:drawing>
      </w:r>
      <w:r w:rsidRPr="00AE68C4">
        <w:rPr>
          <w:rFonts w:ascii="Arial" w:hAnsi="Arial" w:cs="Arial"/>
          <w:noProof/>
        </w:rPr>
        <w:drawing>
          <wp:inline distT="0" distB="0" distL="0" distR="0" wp14:anchorId="6054B11F" wp14:editId="2C1BD445">
            <wp:extent cx="2019300" cy="1805940"/>
            <wp:effectExtent l="0" t="0" r="0" b="3810"/>
            <wp:docPr id="11" name="图片 11" descr="C:\Users\tange001\Desktop\800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nge001\Desktop\800_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1805940"/>
                    </a:xfrm>
                    <a:prstGeom prst="rect">
                      <a:avLst/>
                    </a:prstGeom>
                    <a:noFill/>
                    <a:ln>
                      <a:noFill/>
                    </a:ln>
                  </pic:spPr>
                </pic:pic>
              </a:graphicData>
            </a:graphic>
          </wp:inline>
        </w:drawing>
      </w:r>
    </w:p>
    <w:p w14:paraId="3954DB59" w14:textId="237AD103" w:rsidR="00FB7BA0" w:rsidRPr="007C7772" w:rsidRDefault="00FB7BA0" w:rsidP="00366FF3">
      <w:pPr>
        <w:rPr>
          <w:rFonts w:ascii="Arial" w:hAnsi="Arial" w:cs="Arial"/>
          <w:color w:val="E36C0A" w:themeColor="accent6" w:themeShade="BF"/>
          <w:sz w:val="18"/>
        </w:rPr>
      </w:pPr>
      <w:r w:rsidRPr="00FB7BA0">
        <w:rPr>
          <w:rFonts w:ascii="Arial" w:hAnsi="Arial" w:cs="Arial" w:hint="eastAsia"/>
          <w:b/>
          <w:color w:val="E36C0A" w:themeColor="accent6" w:themeShade="BF"/>
        </w:rPr>
        <w:t>展会时间：</w:t>
      </w:r>
      <w:r w:rsidR="00025439" w:rsidRPr="00025439">
        <w:rPr>
          <w:rFonts w:ascii="Arial" w:hAnsi="Arial" w:cs="Arial" w:hint="eastAsia"/>
        </w:rPr>
        <w:t xml:space="preserve"> 202</w:t>
      </w:r>
      <w:r w:rsidR="009B2A1B">
        <w:rPr>
          <w:rFonts w:ascii="Arial" w:hAnsi="Arial" w:cs="Arial"/>
        </w:rPr>
        <w:t>2</w:t>
      </w:r>
      <w:r w:rsidR="00025439" w:rsidRPr="00025439">
        <w:rPr>
          <w:rFonts w:ascii="Arial" w:hAnsi="Arial" w:cs="Arial" w:hint="eastAsia"/>
        </w:rPr>
        <w:t>年</w:t>
      </w:r>
      <w:r w:rsidR="009B2A1B">
        <w:rPr>
          <w:rFonts w:ascii="Arial" w:hAnsi="Arial" w:cs="Arial"/>
        </w:rPr>
        <w:t>10</w:t>
      </w:r>
      <w:r w:rsidR="00025439" w:rsidRPr="00025439">
        <w:rPr>
          <w:rFonts w:ascii="Arial" w:hAnsi="Arial" w:cs="Arial" w:hint="eastAsia"/>
        </w:rPr>
        <w:t>月</w:t>
      </w:r>
      <w:r w:rsidR="009B2A1B">
        <w:rPr>
          <w:rFonts w:ascii="Arial" w:hAnsi="Arial" w:cs="Arial"/>
        </w:rPr>
        <w:t>22</w:t>
      </w:r>
      <w:r w:rsidR="00025439" w:rsidRPr="00025439">
        <w:rPr>
          <w:rFonts w:ascii="Arial" w:hAnsi="Arial" w:cs="Arial" w:hint="eastAsia"/>
        </w:rPr>
        <w:t>日</w:t>
      </w:r>
      <w:r w:rsidR="00025439" w:rsidRPr="00025439">
        <w:rPr>
          <w:rFonts w:ascii="Arial" w:hAnsi="Arial" w:cs="Arial" w:hint="eastAsia"/>
        </w:rPr>
        <w:t>-10</w:t>
      </w:r>
      <w:r w:rsidR="00025439" w:rsidRPr="00025439">
        <w:rPr>
          <w:rFonts w:ascii="Arial" w:hAnsi="Arial" w:cs="Arial" w:hint="eastAsia"/>
        </w:rPr>
        <w:t>月</w:t>
      </w:r>
      <w:r w:rsidR="009B2A1B">
        <w:rPr>
          <w:rFonts w:ascii="Arial" w:hAnsi="Arial" w:cs="Arial"/>
        </w:rPr>
        <w:t>26</w:t>
      </w:r>
      <w:r w:rsidR="00025439" w:rsidRPr="00025439">
        <w:rPr>
          <w:rFonts w:ascii="Arial" w:hAnsi="Arial" w:cs="Arial" w:hint="eastAsia"/>
        </w:rPr>
        <w:t>日</w:t>
      </w:r>
      <w:r w:rsidR="00025439">
        <w:rPr>
          <w:rFonts w:ascii="Arial" w:hAnsi="Arial" w:cs="Arial" w:hint="eastAsia"/>
        </w:rPr>
        <w:t>（每年一届）</w:t>
      </w:r>
    </w:p>
    <w:p w14:paraId="076FB369" w14:textId="532CD6F5" w:rsidR="00FB7BA0" w:rsidRPr="00FB7BA0" w:rsidRDefault="00FB7BA0" w:rsidP="00366FF3">
      <w:pPr>
        <w:rPr>
          <w:rFonts w:ascii="Arial" w:hAnsi="Arial" w:cs="Arial"/>
          <w:b/>
          <w:color w:val="E36C0A" w:themeColor="accent6" w:themeShade="BF"/>
        </w:rPr>
      </w:pPr>
      <w:r w:rsidRPr="00FB7BA0">
        <w:rPr>
          <w:rFonts w:ascii="Arial" w:hAnsi="Arial" w:cs="Arial" w:hint="eastAsia"/>
          <w:b/>
          <w:color w:val="E36C0A" w:themeColor="accent6" w:themeShade="BF"/>
        </w:rPr>
        <w:t>展会地点：</w:t>
      </w:r>
      <w:r w:rsidR="00025439">
        <w:rPr>
          <w:rFonts w:ascii="Arial" w:hAnsi="Arial" w:cs="Arial"/>
        </w:rPr>
        <w:fldChar w:fldCharType="begin">
          <w:ffData>
            <w:name w:val=""/>
            <w:enabled/>
            <w:calcOnExit w:val="0"/>
            <w:textInput>
              <w:default w:val="土耳其 伊斯坦布尔"/>
            </w:textInput>
          </w:ffData>
        </w:fldChar>
      </w:r>
      <w:r w:rsidR="00025439">
        <w:rPr>
          <w:rFonts w:ascii="Arial" w:hAnsi="Arial" w:cs="Arial"/>
        </w:rPr>
        <w:instrText xml:space="preserve"> FORMTEXT </w:instrText>
      </w:r>
      <w:r w:rsidR="00025439">
        <w:rPr>
          <w:rFonts w:ascii="Arial" w:hAnsi="Arial" w:cs="Arial"/>
        </w:rPr>
      </w:r>
      <w:r w:rsidR="00025439">
        <w:rPr>
          <w:rFonts w:ascii="Arial" w:hAnsi="Arial" w:cs="Arial"/>
        </w:rPr>
        <w:fldChar w:fldCharType="separate"/>
      </w:r>
      <w:r w:rsidR="00025439">
        <w:rPr>
          <w:rFonts w:ascii="Arial" w:hAnsi="Arial" w:cs="Arial" w:hint="eastAsia"/>
          <w:noProof/>
        </w:rPr>
        <w:t>土耳其</w:t>
      </w:r>
      <w:r w:rsidR="00025439">
        <w:rPr>
          <w:rFonts w:ascii="Arial" w:hAnsi="Arial" w:cs="Arial" w:hint="eastAsia"/>
          <w:noProof/>
        </w:rPr>
        <w:t xml:space="preserve"> </w:t>
      </w:r>
      <w:r w:rsidR="00025439">
        <w:rPr>
          <w:rFonts w:ascii="Arial" w:hAnsi="Arial" w:cs="Arial" w:hint="eastAsia"/>
          <w:noProof/>
        </w:rPr>
        <w:t>伊斯坦布尔</w:t>
      </w:r>
      <w:r w:rsidR="00025439">
        <w:rPr>
          <w:rFonts w:ascii="Arial" w:hAnsi="Arial" w:cs="Arial"/>
        </w:rPr>
        <w:fldChar w:fldCharType="end"/>
      </w:r>
    </w:p>
    <w:p w14:paraId="634280F5" w14:textId="77777777" w:rsidR="00FB7BA0" w:rsidRPr="00FB7BA0" w:rsidRDefault="00FB7BA0" w:rsidP="00366FF3">
      <w:pPr>
        <w:rPr>
          <w:rFonts w:ascii="Arial" w:hAnsi="Arial" w:cs="Arial"/>
          <w:b/>
          <w:color w:val="E36C0A" w:themeColor="accent6" w:themeShade="BF"/>
        </w:rPr>
      </w:pPr>
      <w:r w:rsidRPr="00FB7BA0">
        <w:rPr>
          <w:rFonts w:ascii="Arial" w:hAnsi="Arial" w:cs="Arial" w:hint="eastAsia"/>
          <w:b/>
          <w:color w:val="E36C0A" w:themeColor="accent6" w:themeShade="BF"/>
        </w:rPr>
        <w:t>官方网站：</w:t>
      </w:r>
      <w:r w:rsidR="00AE68C4">
        <w:rPr>
          <w:rFonts w:ascii="Arial" w:hAnsi="Arial" w:cs="Arial"/>
          <w:color w:val="F79646" w:themeColor="accent6"/>
        </w:rPr>
        <w:fldChar w:fldCharType="begin">
          <w:ffData>
            <w:name w:val=""/>
            <w:enabled/>
            <w:calcOnExit w:val="0"/>
            <w:textInput>
              <w:default w:val="intermobistanbul.com  woodtechistanbul.com  promattfair.com"/>
            </w:textInput>
          </w:ffData>
        </w:fldChar>
      </w:r>
      <w:r w:rsidR="00AE68C4">
        <w:rPr>
          <w:rFonts w:ascii="Arial" w:hAnsi="Arial" w:cs="Arial"/>
          <w:color w:val="F79646" w:themeColor="accent6"/>
        </w:rPr>
        <w:instrText xml:space="preserve"> FORMTEXT </w:instrText>
      </w:r>
      <w:r w:rsidR="00AE68C4">
        <w:rPr>
          <w:rFonts w:ascii="Arial" w:hAnsi="Arial" w:cs="Arial"/>
          <w:color w:val="F79646" w:themeColor="accent6"/>
        </w:rPr>
      </w:r>
      <w:r w:rsidR="00AE68C4">
        <w:rPr>
          <w:rFonts w:ascii="Arial" w:hAnsi="Arial" w:cs="Arial"/>
          <w:color w:val="F79646" w:themeColor="accent6"/>
        </w:rPr>
        <w:fldChar w:fldCharType="separate"/>
      </w:r>
      <w:r w:rsidR="00AE68C4">
        <w:rPr>
          <w:rFonts w:ascii="Arial" w:hAnsi="Arial" w:cs="Arial"/>
          <w:noProof/>
          <w:color w:val="F79646" w:themeColor="accent6"/>
        </w:rPr>
        <w:t>intermobistanbul.com  woodtechistanbul.com  promattfair.com</w:t>
      </w:r>
      <w:r w:rsidR="00AE68C4">
        <w:rPr>
          <w:rFonts w:ascii="Arial" w:hAnsi="Arial" w:cs="Arial"/>
          <w:color w:val="F79646" w:themeColor="accent6"/>
        </w:rPr>
        <w:fldChar w:fldCharType="end"/>
      </w:r>
    </w:p>
    <w:p w14:paraId="095A3197" w14:textId="77777777" w:rsidR="00FB7BA0" w:rsidRPr="00FB7BA0" w:rsidRDefault="00FB7BA0" w:rsidP="00366FF3">
      <w:pPr>
        <w:rPr>
          <w:rFonts w:ascii="Arial" w:hAnsi="Arial" w:cs="Arial"/>
          <w:b/>
          <w:color w:val="E36C0A" w:themeColor="accent6" w:themeShade="BF"/>
        </w:rPr>
      </w:pPr>
      <w:r w:rsidRPr="00FB7BA0">
        <w:rPr>
          <w:rFonts w:ascii="Arial" w:hAnsi="Arial" w:cs="Arial" w:hint="eastAsia"/>
          <w:b/>
          <w:color w:val="E36C0A" w:themeColor="accent6" w:themeShade="BF"/>
        </w:rPr>
        <w:t>主办单位：</w:t>
      </w:r>
      <w:r w:rsidR="007750ED">
        <w:rPr>
          <w:rFonts w:ascii="Arial" w:hAnsi="Arial" w:cs="Arial"/>
        </w:rPr>
        <w:fldChar w:fldCharType="begin">
          <w:ffData>
            <w:name w:val=""/>
            <w:enabled/>
            <w:calcOnExit w:val="0"/>
            <w:textInput>
              <w:default w:val="励展博览集团 Reed Exhibitions"/>
            </w:textInput>
          </w:ffData>
        </w:fldChar>
      </w:r>
      <w:r w:rsidR="007750ED">
        <w:rPr>
          <w:rFonts w:ascii="Arial" w:hAnsi="Arial" w:cs="Arial"/>
        </w:rPr>
        <w:instrText xml:space="preserve"> FORMTEXT </w:instrText>
      </w:r>
      <w:r w:rsidR="007750ED">
        <w:rPr>
          <w:rFonts w:ascii="Arial" w:hAnsi="Arial" w:cs="Arial"/>
        </w:rPr>
      </w:r>
      <w:r w:rsidR="007750ED">
        <w:rPr>
          <w:rFonts w:ascii="Arial" w:hAnsi="Arial" w:cs="Arial"/>
        </w:rPr>
        <w:fldChar w:fldCharType="separate"/>
      </w:r>
      <w:r w:rsidR="007750ED">
        <w:rPr>
          <w:rFonts w:ascii="Arial" w:hAnsi="Arial" w:cs="Arial" w:hint="eastAsia"/>
          <w:noProof/>
        </w:rPr>
        <w:t>励展博览集团</w:t>
      </w:r>
      <w:r w:rsidR="007750ED">
        <w:rPr>
          <w:rFonts w:ascii="Arial" w:hAnsi="Arial" w:cs="Arial" w:hint="eastAsia"/>
          <w:noProof/>
        </w:rPr>
        <w:t xml:space="preserve"> Reed Exhibitions</w:t>
      </w:r>
      <w:r w:rsidR="007750ED">
        <w:rPr>
          <w:rFonts w:ascii="Arial" w:hAnsi="Arial" w:cs="Arial"/>
        </w:rPr>
        <w:fldChar w:fldCharType="end"/>
      </w:r>
    </w:p>
    <w:p w14:paraId="642D27A0" w14:textId="77777777" w:rsidR="007750ED" w:rsidRDefault="00FB7BA0" w:rsidP="00366FF3">
      <w:pPr>
        <w:rPr>
          <w:rFonts w:ascii="Arial" w:hAnsi="Arial" w:cs="Arial"/>
          <w:b/>
          <w:color w:val="E36C0A" w:themeColor="accent6" w:themeShade="BF"/>
        </w:rPr>
      </w:pPr>
      <w:r w:rsidRPr="00FB7BA0">
        <w:rPr>
          <w:rFonts w:ascii="Arial" w:hAnsi="Arial" w:cs="Arial" w:hint="eastAsia"/>
          <w:b/>
          <w:color w:val="E36C0A" w:themeColor="accent6" w:themeShade="BF"/>
        </w:rPr>
        <w:t>展会概况：</w:t>
      </w:r>
    </w:p>
    <w:p w14:paraId="335600B0" w14:textId="77777777" w:rsidR="00FB7BA0" w:rsidRPr="002B0272" w:rsidRDefault="001B29BF" w:rsidP="001A1745">
      <w:pPr>
        <w:rPr>
          <w:rFonts w:ascii="Arial" w:hAnsi="Arial" w:cs="Arial"/>
        </w:rPr>
      </w:pPr>
      <w:r>
        <w:rPr>
          <w:rFonts w:ascii="Arial" w:hAnsi="Arial" w:cs="Arial"/>
        </w:rPr>
        <w:fldChar w:fldCharType="begin">
          <w:ffData>
            <w:name w:val=""/>
            <w:enabled/>
            <w:calcOnExit w:val="0"/>
            <w:textInput>
              <w:default w:val="展会概况"/>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hint="eastAsia"/>
          <w:noProof/>
        </w:rPr>
        <w:t>展会概况</w:t>
      </w:r>
      <w:r>
        <w:rPr>
          <w:rFonts w:ascii="Arial" w:hAnsi="Arial" w:cs="Arial"/>
        </w:rPr>
        <w:fldChar w:fldCharType="end"/>
      </w:r>
      <w:r w:rsidR="001A1745">
        <w:rPr>
          <w:rFonts w:ascii="Arial" w:hAnsi="Arial" w:cs="Arial" w:hint="eastAsia"/>
        </w:rPr>
        <w:t>：</w:t>
      </w:r>
      <w:proofErr w:type="spellStart"/>
      <w:r w:rsidR="001A1745" w:rsidRPr="001A1745">
        <w:rPr>
          <w:rFonts w:ascii="Arial" w:hAnsi="Arial" w:cs="Arial"/>
        </w:rPr>
        <w:t>Intermob</w:t>
      </w:r>
      <w:proofErr w:type="spellEnd"/>
      <w:r w:rsidR="001A1745" w:rsidRPr="001A1745">
        <w:rPr>
          <w:rFonts w:ascii="Arial" w:hAnsi="Arial" w:cs="Arial"/>
        </w:rPr>
        <w:t xml:space="preserve"> &amp; Woodtech &amp; </w:t>
      </w:r>
      <w:proofErr w:type="spellStart"/>
      <w:r w:rsidR="001A1745" w:rsidRPr="001A1745">
        <w:rPr>
          <w:rFonts w:ascii="Arial" w:hAnsi="Arial" w:cs="Arial"/>
        </w:rPr>
        <w:t>Promatt</w:t>
      </w:r>
      <w:proofErr w:type="spellEnd"/>
      <w:r w:rsidR="001A1745">
        <w:rPr>
          <w:rFonts w:ascii="Arial" w:hAnsi="Arial" w:cs="Arial" w:hint="eastAsia"/>
        </w:rPr>
        <w:t>是</w:t>
      </w:r>
      <w:r w:rsidR="001A1745" w:rsidRPr="001A1745">
        <w:rPr>
          <w:rFonts w:ascii="Arial" w:hAnsi="Arial" w:cs="Arial" w:hint="eastAsia"/>
        </w:rPr>
        <w:t>土耳其具有代表性的家具上下游全产业链展会</w:t>
      </w:r>
      <w:r w:rsidR="001A1745">
        <w:rPr>
          <w:rFonts w:ascii="Arial" w:hAnsi="Arial" w:cs="Arial" w:hint="eastAsia"/>
        </w:rPr>
        <w:t>，</w:t>
      </w:r>
      <w:r w:rsidR="00493648" w:rsidRPr="00493648">
        <w:rPr>
          <w:rFonts w:ascii="Arial" w:hAnsi="Arial" w:cs="Arial" w:hint="eastAsia"/>
        </w:rPr>
        <w:t>成为欧亚大陆林产品与家具产业独特的国际贸易平台。作为欧亚地区最具实力和最重要的展会，每年都在不断发展壮大，展会也致力于通过行业代表、非政府组织和媒体组织的支持，为国际市场的工业和贸易潜力的发展做出贡献。</w:t>
      </w:r>
    </w:p>
    <w:p w14:paraId="0565386F" w14:textId="77777777" w:rsidR="007750ED" w:rsidRDefault="00FB7BA0" w:rsidP="00366FF3">
      <w:pPr>
        <w:rPr>
          <w:rFonts w:ascii="Arial" w:hAnsi="Arial" w:cs="Arial"/>
          <w:b/>
          <w:color w:val="E36C0A" w:themeColor="accent6" w:themeShade="BF"/>
        </w:rPr>
      </w:pPr>
      <w:r w:rsidRPr="00FB7BA0">
        <w:rPr>
          <w:rFonts w:ascii="Arial" w:hAnsi="Arial" w:cs="Arial" w:hint="eastAsia"/>
          <w:b/>
          <w:color w:val="E36C0A" w:themeColor="accent6" w:themeShade="BF"/>
        </w:rPr>
        <w:t>市场概况：</w:t>
      </w:r>
    </w:p>
    <w:p w14:paraId="17329B4C" w14:textId="77777777" w:rsidR="006F50ED" w:rsidRDefault="00A56428" w:rsidP="00B767B8">
      <w:pPr>
        <w:rPr>
          <w:rFonts w:ascii="Arial" w:hAnsi="Arial" w:cs="Arial"/>
        </w:rPr>
      </w:pPr>
      <w:r>
        <w:rPr>
          <w:rFonts w:ascii="Arial" w:hAnsi="Arial" w:cs="Arial"/>
        </w:rPr>
        <w:fldChar w:fldCharType="begin">
          <w:ffData>
            <w:name w:val=""/>
            <w:enabled/>
            <w:calcOnExit w:val="0"/>
            <w:textInput>
              <w:default w:val="市场概况"/>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hint="eastAsia"/>
          <w:noProof/>
        </w:rPr>
        <w:t>市场概况</w:t>
      </w:r>
      <w:r>
        <w:rPr>
          <w:rFonts w:ascii="Arial" w:hAnsi="Arial" w:cs="Arial"/>
        </w:rPr>
        <w:fldChar w:fldCharType="end"/>
      </w:r>
      <w:r w:rsidR="00B767B8">
        <w:rPr>
          <w:rFonts w:ascii="Arial" w:hAnsi="Arial" w:cs="Arial" w:hint="eastAsia"/>
        </w:rPr>
        <w:t>：</w:t>
      </w:r>
      <w:r w:rsidR="00B767B8" w:rsidRPr="00B767B8">
        <w:rPr>
          <w:rFonts w:ascii="Arial" w:hAnsi="Arial" w:cs="Arial" w:hint="eastAsia"/>
        </w:rPr>
        <w:t>土耳其截至</w:t>
      </w:r>
      <w:r w:rsidR="00B767B8" w:rsidRPr="00B767B8">
        <w:rPr>
          <w:rFonts w:ascii="Arial" w:hAnsi="Arial" w:cs="Arial" w:hint="eastAsia"/>
        </w:rPr>
        <w:t>2017</w:t>
      </w:r>
      <w:r w:rsidR="00B767B8" w:rsidRPr="00B767B8">
        <w:rPr>
          <w:rFonts w:ascii="Arial" w:hAnsi="Arial" w:cs="Arial" w:hint="eastAsia"/>
        </w:rPr>
        <w:t>年土耳其约有</w:t>
      </w:r>
      <w:r w:rsidR="00B767B8" w:rsidRPr="00B767B8">
        <w:rPr>
          <w:rFonts w:ascii="Arial" w:hAnsi="Arial" w:cs="Arial" w:hint="eastAsia"/>
        </w:rPr>
        <w:t>8283</w:t>
      </w:r>
      <w:r w:rsidR="00B767B8" w:rsidRPr="00B767B8">
        <w:rPr>
          <w:rFonts w:ascii="Arial" w:hAnsi="Arial" w:cs="Arial" w:hint="eastAsia"/>
        </w:rPr>
        <w:t>万人口，是欧洲第三人口大国</w:t>
      </w:r>
      <w:r w:rsidR="00B767B8">
        <w:rPr>
          <w:rFonts w:ascii="Arial" w:hAnsi="Arial" w:cs="Arial" w:hint="eastAsia"/>
        </w:rPr>
        <w:t>，</w:t>
      </w:r>
      <w:r w:rsidR="00B767B8" w:rsidRPr="00B767B8">
        <w:rPr>
          <w:rFonts w:ascii="Arial" w:hAnsi="Arial" w:cs="Arial" w:hint="eastAsia"/>
        </w:rPr>
        <w:t>66</w:t>
      </w:r>
      <w:r w:rsidR="00B767B8" w:rsidRPr="00B767B8">
        <w:rPr>
          <w:rFonts w:ascii="Arial" w:hAnsi="Arial" w:cs="Arial" w:hint="eastAsia"/>
        </w:rPr>
        <w:t>％的</w:t>
      </w:r>
      <w:r w:rsidR="00B767B8" w:rsidRPr="00B767B8">
        <w:rPr>
          <w:rFonts w:ascii="Arial" w:hAnsi="Arial" w:cs="Arial" w:hint="eastAsia"/>
        </w:rPr>
        <w:t>40</w:t>
      </w:r>
      <w:r w:rsidR="00B767B8" w:rsidRPr="00B767B8">
        <w:rPr>
          <w:rFonts w:ascii="Arial" w:hAnsi="Arial" w:cs="Arial" w:hint="eastAsia"/>
        </w:rPr>
        <w:t>岁以下人口，具有巨大的增长潜力</w:t>
      </w:r>
      <w:r w:rsidR="00B767B8">
        <w:rPr>
          <w:rFonts w:ascii="Arial" w:hAnsi="Arial" w:cs="Arial" w:hint="eastAsia"/>
        </w:rPr>
        <w:t>。</w:t>
      </w:r>
      <w:r w:rsidR="006F50ED" w:rsidRPr="006F50ED">
        <w:rPr>
          <w:rFonts w:ascii="Arial" w:hAnsi="Arial" w:cs="Arial" w:hint="eastAsia"/>
        </w:rPr>
        <w:t>每年有近</w:t>
      </w:r>
      <w:r w:rsidR="006F50ED" w:rsidRPr="006F50ED">
        <w:rPr>
          <w:rFonts w:ascii="Arial" w:hAnsi="Arial" w:cs="Arial" w:hint="eastAsia"/>
        </w:rPr>
        <w:t>500,000</w:t>
      </w:r>
      <w:r w:rsidR="006F50ED" w:rsidRPr="006F50ED">
        <w:rPr>
          <w:rFonts w:ascii="Arial" w:hAnsi="Arial" w:cs="Arial" w:hint="eastAsia"/>
        </w:rPr>
        <w:t>人结婚，组建新的家庭。由于家庭观念的改变，家庭规模逐渐减小，土耳其每年新增约</w:t>
      </w:r>
      <w:r w:rsidR="006F50ED" w:rsidRPr="006F50ED">
        <w:rPr>
          <w:rFonts w:ascii="Arial" w:hAnsi="Arial" w:cs="Arial" w:hint="eastAsia"/>
        </w:rPr>
        <w:t>50</w:t>
      </w:r>
      <w:r w:rsidR="006F50ED" w:rsidRPr="006F50ED">
        <w:rPr>
          <w:rFonts w:ascii="Arial" w:hAnsi="Arial" w:cs="Arial" w:hint="eastAsia"/>
        </w:rPr>
        <w:t>万套住房。由房地产</w:t>
      </w:r>
      <w:r w:rsidR="006F50ED">
        <w:rPr>
          <w:rFonts w:ascii="Arial" w:hAnsi="Arial" w:cs="Arial" w:hint="eastAsia"/>
        </w:rPr>
        <w:t>和旧房装修，旅游业和城市化进程带动的家具</w:t>
      </w:r>
      <w:r w:rsidR="006F50ED" w:rsidRPr="006F50ED">
        <w:rPr>
          <w:rFonts w:ascii="Arial" w:hAnsi="Arial" w:cs="Arial" w:hint="eastAsia"/>
        </w:rPr>
        <w:t>市场具有巨</w:t>
      </w:r>
      <w:r w:rsidR="006F50ED">
        <w:rPr>
          <w:rFonts w:ascii="Arial" w:hAnsi="Arial" w:cs="Arial" w:hint="eastAsia"/>
        </w:rPr>
        <w:t>大的潜力和发展空间，并</w:t>
      </w:r>
      <w:r w:rsidR="006F50ED" w:rsidRPr="006F50ED">
        <w:rPr>
          <w:rFonts w:ascii="Arial" w:hAnsi="Arial" w:cs="Arial" w:hint="eastAsia"/>
        </w:rPr>
        <w:t>已经演变成为推动土耳其经济的力量</w:t>
      </w:r>
      <w:r w:rsidR="006F50ED">
        <w:rPr>
          <w:rFonts w:ascii="Arial" w:hAnsi="Arial" w:cs="Arial" w:hint="eastAsia"/>
        </w:rPr>
        <w:t>，使得</w:t>
      </w:r>
      <w:r w:rsidR="006F50ED">
        <w:rPr>
          <w:rFonts w:ascii="Arial" w:hAnsi="Arial" w:cs="Arial"/>
          <w:color w:val="111111"/>
          <w:shd w:val="clear" w:color="auto" w:fill="FFFFFF"/>
        </w:rPr>
        <w:t>土耳其已跻身世界上最有前途的家具供应国之一。</w:t>
      </w:r>
      <w:r w:rsidR="006F50ED" w:rsidRPr="00B767B8">
        <w:rPr>
          <w:rFonts w:ascii="Arial" w:hAnsi="Arial" w:cs="Arial" w:hint="eastAsia"/>
        </w:rPr>
        <w:t>中国是土耳其第二大贸易伙伴和第一大进口来源地</w:t>
      </w:r>
      <w:r w:rsidR="006F50ED">
        <w:rPr>
          <w:rFonts w:ascii="Arial" w:hAnsi="Arial" w:cs="Arial" w:hint="eastAsia"/>
        </w:rPr>
        <w:t>。</w:t>
      </w:r>
    </w:p>
    <w:p w14:paraId="0B7C6317" w14:textId="6D94BA0A" w:rsidR="00FB7BA0" w:rsidRDefault="00067A28" w:rsidP="00366FF3">
      <w:pPr>
        <w:rPr>
          <w:rFonts w:ascii="Arial" w:hAnsi="Arial" w:cs="Arial"/>
          <w:b/>
          <w:color w:val="E36C0A" w:themeColor="accent6" w:themeShade="BF"/>
        </w:rPr>
      </w:pPr>
      <w:r>
        <w:rPr>
          <w:rFonts w:ascii="Arial" w:hAnsi="Arial" w:cs="Arial" w:hint="eastAsia"/>
          <w:b/>
          <w:color w:val="E36C0A" w:themeColor="accent6" w:themeShade="BF"/>
        </w:rPr>
        <w:t>2</w:t>
      </w:r>
      <w:r>
        <w:rPr>
          <w:rFonts w:ascii="Arial" w:hAnsi="Arial" w:cs="Arial"/>
          <w:b/>
          <w:color w:val="E36C0A" w:themeColor="accent6" w:themeShade="BF"/>
        </w:rPr>
        <w:t>02</w:t>
      </w:r>
      <w:r w:rsidR="00025439">
        <w:rPr>
          <w:rFonts w:ascii="Arial" w:hAnsi="Arial" w:cs="Arial"/>
          <w:b/>
          <w:color w:val="E36C0A" w:themeColor="accent6" w:themeShade="BF"/>
        </w:rPr>
        <w:t>2</w:t>
      </w:r>
      <w:r>
        <w:rPr>
          <w:rFonts w:ascii="Arial" w:hAnsi="Arial" w:cs="Arial" w:hint="eastAsia"/>
          <w:b/>
          <w:color w:val="E36C0A" w:themeColor="accent6" w:themeShade="BF"/>
        </w:rPr>
        <w:t>年</w:t>
      </w:r>
      <w:r w:rsidR="00FB7BA0" w:rsidRPr="00FB7BA0">
        <w:rPr>
          <w:rFonts w:ascii="Arial" w:hAnsi="Arial" w:cs="Arial" w:hint="eastAsia"/>
          <w:b/>
          <w:color w:val="E36C0A" w:themeColor="accent6" w:themeShade="BF"/>
        </w:rPr>
        <w:t>上届回顾：</w:t>
      </w:r>
    </w:p>
    <w:p w14:paraId="3DF230D6" w14:textId="01CE8A35" w:rsidR="00A56428" w:rsidRDefault="00887A78" w:rsidP="00366FF3">
      <w:pPr>
        <w:rPr>
          <w:rFonts w:ascii="Arial" w:hAnsi="Arial" w:cs="Arial"/>
        </w:rPr>
      </w:pPr>
      <w:r>
        <w:rPr>
          <w:rFonts w:ascii="Arial" w:hAnsi="Arial" w:cs="Arial" w:hint="eastAsia"/>
        </w:rPr>
        <w:t>展商数量：</w:t>
      </w:r>
      <w:r w:rsidR="00025439">
        <w:rPr>
          <w:rFonts w:ascii="Arial" w:hAnsi="Arial" w:cs="Arial"/>
        </w:rPr>
        <w:t>681</w:t>
      </w:r>
      <w:r>
        <w:rPr>
          <w:rFonts w:ascii="Arial" w:hAnsi="Arial" w:cs="Arial"/>
        </w:rPr>
        <w:t xml:space="preserve"> </w:t>
      </w:r>
      <w:r w:rsidR="00067A28">
        <w:rPr>
          <w:rFonts w:ascii="Arial" w:hAnsi="Arial" w:cs="Arial" w:hint="eastAsia"/>
        </w:rPr>
        <w:t>（</w:t>
      </w:r>
      <w:r w:rsidR="00025439">
        <w:rPr>
          <w:rFonts w:ascii="Arial" w:hAnsi="Arial" w:cs="Arial" w:hint="eastAsia"/>
        </w:rPr>
        <w:t>3</w:t>
      </w:r>
      <w:r w:rsidR="00025439">
        <w:rPr>
          <w:rFonts w:ascii="Arial" w:hAnsi="Arial" w:cs="Arial"/>
        </w:rPr>
        <w:t>0</w:t>
      </w:r>
      <w:r w:rsidR="00067A28">
        <w:rPr>
          <w:rFonts w:ascii="Arial" w:hAnsi="Arial" w:cs="Arial" w:hint="eastAsia"/>
        </w:rPr>
        <w:t>个国家）</w:t>
      </w:r>
      <w:r>
        <w:rPr>
          <w:rFonts w:ascii="Arial" w:hAnsi="Arial" w:cs="Arial"/>
        </w:rPr>
        <w:t xml:space="preserve">                                                   </w:t>
      </w:r>
      <w:r>
        <w:rPr>
          <w:rFonts w:ascii="Arial" w:hAnsi="Arial" w:cs="Arial" w:hint="eastAsia"/>
        </w:rPr>
        <w:t>观众人数：</w:t>
      </w:r>
      <w:r w:rsidR="00067A28">
        <w:rPr>
          <w:rFonts w:ascii="Arial" w:hAnsi="Arial" w:cs="Arial"/>
        </w:rPr>
        <w:t>5</w:t>
      </w:r>
      <w:r w:rsidR="00025439">
        <w:rPr>
          <w:rFonts w:ascii="Arial" w:hAnsi="Arial" w:cs="Arial"/>
        </w:rPr>
        <w:t>9609</w:t>
      </w:r>
    </w:p>
    <w:p w14:paraId="6791E1EB" w14:textId="0A2AE6A3" w:rsidR="00887A78" w:rsidRPr="002B0272" w:rsidRDefault="00887A78" w:rsidP="00025439">
      <w:pPr>
        <w:rPr>
          <w:rFonts w:ascii="Arial" w:hAnsi="Arial" w:cs="Arial"/>
        </w:rPr>
      </w:pPr>
      <w:r>
        <w:rPr>
          <w:rFonts w:ascii="Arial" w:hAnsi="Arial" w:cs="Arial" w:hint="eastAsia"/>
        </w:rPr>
        <w:lastRenderedPageBreak/>
        <w:t>展商满意度：</w:t>
      </w:r>
      <w:r w:rsidR="00025439">
        <w:rPr>
          <w:rFonts w:ascii="Arial" w:hAnsi="Arial" w:cs="Arial" w:hint="eastAsia"/>
        </w:rPr>
        <w:t>9</w:t>
      </w:r>
      <w:r w:rsidR="00025439">
        <w:rPr>
          <w:rFonts w:ascii="Arial" w:hAnsi="Arial" w:cs="Arial"/>
        </w:rPr>
        <w:t>8</w:t>
      </w:r>
      <w:r>
        <w:rPr>
          <w:rFonts w:ascii="Arial" w:hAnsi="Arial" w:cs="Arial" w:hint="eastAsia"/>
        </w:rPr>
        <w:t>%</w:t>
      </w:r>
      <w:r>
        <w:rPr>
          <w:rFonts w:ascii="Arial" w:hAnsi="Arial" w:cs="Arial"/>
        </w:rPr>
        <w:t xml:space="preserve">                                                         </w:t>
      </w:r>
      <w:r>
        <w:rPr>
          <w:rFonts w:ascii="Arial" w:hAnsi="Arial" w:cs="Arial" w:hint="eastAsia"/>
        </w:rPr>
        <w:t>观众满意度：</w:t>
      </w:r>
      <w:r>
        <w:rPr>
          <w:rFonts w:ascii="Arial" w:hAnsi="Arial" w:cs="Arial" w:hint="eastAsia"/>
        </w:rPr>
        <w:t>9</w:t>
      </w:r>
      <w:r w:rsidR="00025439">
        <w:rPr>
          <w:rFonts w:ascii="Arial" w:hAnsi="Arial" w:cs="Arial"/>
        </w:rPr>
        <w:t>2</w:t>
      </w:r>
      <w:r>
        <w:rPr>
          <w:rFonts w:ascii="Arial" w:hAnsi="Arial" w:cs="Arial" w:hint="eastAsia"/>
        </w:rPr>
        <w:t>%</w:t>
      </w:r>
    </w:p>
    <w:p w14:paraId="6294D9E6" w14:textId="77777777" w:rsidR="00FB7BA0" w:rsidRDefault="00FB7BA0" w:rsidP="00366FF3">
      <w:pPr>
        <w:rPr>
          <w:rFonts w:ascii="Arial" w:hAnsi="Arial" w:cs="Arial"/>
          <w:b/>
          <w:color w:val="E36C0A" w:themeColor="accent6" w:themeShade="BF"/>
        </w:rPr>
      </w:pPr>
      <w:r w:rsidRPr="00FB7BA0">
        <w:rPr>
          <w:rFonts w:ascii="Arial" w:hAnsi="Arial" w:cs="Arial" w:hint="eastAsia"/>
          <w:b/>
          <w:color w:val="E36C0A" w:themeColor="accent6" w:themeShade="BF"/>
        </w:rPr>
        <w:t>展品范围：</w:t>
      </w:r>
    </w:p>
    <w:p w14:paraId="03782B1E" w14:textId="77777777" w:rsidR="00A56428" w:rsidRDefault="00A56428" w:rsidP="00366FF3">
      <w:pPr>
        <w:rPr>
          <w:rFonts w:ascii="Arial" w:hAnsi="Arial" w:cs="Arial"/>
        </w:rPr>
        <w:sectPr w:rsidR="00A56428" w:rsidSect="00835B38">
          <w:headerReference w:type="first" r:id="rId10"/>
          <w:pgSz w:w="12240" w:h="15840"/>
          <w:pgMar w:top="2340" w:right="720" w:bottom="1440" w:left="1440" w:header="720" w:footer="720" w:gutter="0"/>
          <w:cols w:space="720"/>
          <w:titlePg/>
          <w:docGrid w:linePitch="360"/>
        </w:sectPr>
      </w:pPr>
    </w:p>
    <w:p w14:paraId="341ADA37" w14:textId="0F84823E" w:rsidR="001A1745" w:rsidRPr="001A1745" w:rsidRDefault="001A1745" w:rsidP="001A1745">
      <w:pPr>
        <w:rPr>
          <w:rFonts w:ascii="Arial" w:hAnsi="Arial" w:cs="Arial"/>
        </w:rPr>
      </w:pPr>
      <w:r w:rsidRPr="001A1745">
        <w:rPr>
          <w:rFonts w:ascii="Arial" w:hAnsi="Arial" w:cs="Arial" w:hint="eastAsia"/>
        </w:rPr>
        <w:t>Hall-1</w:t>
      </w:r>
      <w:r w:rsidRPr="001A1745">
        <w:rPr>
          <w:rFonts w:ascii="Arial" w:hAnsi="Arial" w:cs="Arial" w:hint="eastAsia"/>
        </w:rPr>
        <w:t>、</w:t>
      </w:r>
      <w:r w:rsidRPr="001A1745">
        <w:rPr>
          <w:rFonts w:ascii="Arial" w:hAnsi="Arial" w:cs="Arial" w:hint="eastAsia"/>
        </w:rPr>
        <w:t>2</w:t>
      </w:r>
      <w:r w:rsidRPr="001A1745">
        <w:rPr>
          <w:rFonts w:ascii="Arial" w:hAnsi="Arial" w:cs="Arial" w:hint="eastAsia"/>
        </w:rPr>
        <w:t>、</w:t>
      </w:r>
      <w:r w:rsidRPr="001A1745">
        <w:rPr>
          <w:rFonts w:ascii="Arial" w:hAnsi="Arial" w:cs="Arial" w:hint="eastAsia"/>
        </w:rPr>
        <w:t>3</w:t>
      </w:r>
      <w:r w:rsidRPr="001A1745">
        <w:rPr>
          <w:rFonts w:ascii="Arial" w:hAnsi="Arial" w:cs="Arial" w:hint="eastAsia"/>
        </w:rPr>
        <w:t>、</w:t>
      </w:r>
      <w:r w:rsidRPr="001A1745">
        <w:rPr>
          <w:rFonts w:ascii="Arial" w:hAnsi="Arial" w:cs="Arial" w:hint="eastAsia"/>
        </w:rPr>
        <w:t>10</w:t>
      </w:r>
      <w:r w:rsidRPr="001A1745">
        <w:rPr>
          <w:rFonts w:ascii="Arial" w:hAnsi="Arial" w:cs="Arial" w:hint="eastAsia"/>
        </w:rPr>
        <w:t>、</w:t>
      </w:r>
      <w:r w:rsidRPr="001A1745">
        <w:rPr>
          <w:rFonts w:ascii="Arial" w:hAnsi="Arial" w:cs="Arial" w:hint="eastAsia"/>
        </w:rPr>
        <w:t>11</w:t>
      </w:r>
      <w:r w:rsidRPr="001A1745">
        <w:rPr>
          <w:rFonts w:ascii="Arial" w:hAnsi="Arial" w:cs="Arial" w:hint="eastAsia"/>
        </w:rPr>
        <w:t>号馆为木工机械主题馆，主要包括原木切割设备、雕刻设备、抛光设备、木工工具、手动工具、气动工具、锯片、钻头等相关产品的制造商、代理商。</w:t>
      </w:r>
    </w:p>
    <w:p w14:paraId="0532524A" w14:textId="77777777" w:rsidR="001A1745" w:rsidRPr="001A1745" w:rsidRDefault="001A1745" w:rsidP="001A1745">
      <w:pPr>
        <w:rPr>
          <w:rFonts w:ascii="Arial" w:hAnsi="Arial" w:cs="Arial"/>
        </w:rPr>
      </w:pPr>
      <w:r w:rsidRPr="001A1745">
        <w:rPr>
          <w:rFonts w:ascii="Arial" w:hAnsi="Arial" w:cs="Arial" w:hint="eastAsia"/>
        </w:rPr>
        <w:t>Hall-4</w:t>
      </w:r>
      <w:r w:rsidRPr="001A1745">
        <w:rPr>
          <w:rFonts w:ascii="Arial" w:hAnsi="Arial" w:cs="Arial" w:hint="eastAsia"/>
        </w:rPr>
        <w:t>、</w:t>
      </w:r>
      <w:r w:rsidRPr="001A1745">
        <w:rPr>
          <w:rFonts w:ascii="Arial" w:hAnsi="Arial" w:cs="Arial" w:hint="eastAsia"/>
        </w:rPr>
        <w:t>5</w:t>
      </w:r>
      <w:r w:rsidRPr="001A1745">
        <w:rPr>
          <w:rFonts w:ascii="Arial" w:hAnsi="Arial" w:cs="Arial" w:hint="eastAsia"/>
        </w:rPr>
        <w:t>、</w:t>
      </w:r>
      <w:r w:rsidRPr="001A1745">
        <w:rPr>
          <w:rFonts w:ascii="Arial" w:hAnsi="Arial" w:cs="Arial" w:hint="eastAsia"/>
        </w:rPr>
        <w:t>6</w:t>
      </w:r>
      <w:r w:rsidRPr="001A1745">
        <w:rPr>
          <w:rFonts w:ascii="Arial" w:hAnsi="Arial" w:cs="Arial" w:hint="eastAsia"/>
        </w:rPr>
        <w:t>、</w:t>
      </w:r>
      <w:r w:rsidRPr="001A1745">
        <w:rPr>
          <w:rFonts w:ascii="Arial" w:hAnsi="Arial" w:cs="Arial" w:hint="eastAsia"/>
        </w:rPr>
        <w:t>7</w:t>
      </w:r>
      <w:r w:rsidRPr="001A1745">
        <w:rPr>
          <w:rFonts w:ascii="Arial" w:hAnsi="Arial" w:cs="Arial" w:hint="eastAsia"/>
        </w:rPr>
        <w:t>、</w:t>
      </w:r>
      <w:r w:rsidRPr="001A1745">
        <w:rPr>
          <w:rFonts w:ascii="Arial" w:hAnsi="Arial" w:cs="Arial" w:hint="eastAsia"/>
        </w:rPr>
        <w:t>8</w:t>
      </w:r>
      <w:r w:rsidRPr="001A1745">
        <w:rPr>
          <w:rFonts w:ascii="Arial" w:hAnsi="Arial" w:cs="Arial" w:hint="eastAsia"/>
        </w:rPr>
        <w:t>、</w:t>
      </w:r>
      <w:r w:rsidRPr="001A1745">
        <w:rPr>
          <w:rFonts w:ascii="Arial" w:hAnsi="Arial" w:cs="Arial" w:hint="eastAsia"/>
        </w:rPr>
        <w:t>9</w:t>
      </w:r>
      <w:r w:rsidRPr="001A1745">
        <w:rPr>
          <w:rFonts w:ascii="Arial" w:hAnsi="Arial" w:cs="Arial" w:hint="eastAsia"/>
        </w:rPr>
        <w:t>、</w:t>
      </w:r>
      <w:r w:rsidRPr="001A1745">
        <w:rPr>
          <w:rFonts w:ascii="Arial" w:hAnsi="Arial" w:cs="Arial" w:hint="eastAsia"/>
        </w:rPr>
        <w:t>12</w:t>
      </w:r>
      <w:r w:rsidRPr="001A1745">
        <w:rPr>
          <w:rFonts w:ascii="Arial" w:hAnsi="Arial" w:cs="Arial" w:hint="eastAsia"/>
        </w:rPr>
        <w:t>、</w:t>
      </w:r>
      <w:r w:rsidRPr="001A1745">
        <w:rPr>
          <w:rFonts w:ascii="Arial" w:hAnsi="Arial" w:cs="Arial" w:hint="eastAsia"/>
        </w:rPr>
        <w:t>14</w:t>
      </w:r>
      <w:r w:rsidRPr="001A1745">
        <w:rPr>
          <w:rFonts w:ascii="Arial" w:hAnsi="Arial" w:cs="Arial" w:hint="eastAsia"/>
        </w:rPr>
        <w:t>号馆为家具配件、及家居用品主题馆，主要包括橱柜、办公家具、户外家具、胶黏剂、家具表面涂料、木板皮、沙发配件、板材、木贴纸、原木制品、厨卫配件、电器配件等相关产品的制造商和代理商。</w:t>
      </w:r>
    </w:p>
    <w:p w14:paraId="65934A66" w14:textId="77777777" w:rsidR="00FB7BA0" w:rsidRDefault="00FB7BA0" w:rsidP="00366FF3">
      <w:pPr>
        <w:rPr>
          <w:rFonts w:ascii="Arial" w:hAnsi="Arial" w:cs="Arial"/>
          <w:b/>
          <w:color w:val="E36C0A" w:themeColor="accent6" w:themeShade="BF"/>
        </w:rPr>
      </w:pPr>
      <w:r w:rsidRPr="00FB7BA0">
        <w:rPr>
          <w:rFonts w:ascii="Arial" w:hAnsi="Arial" w:cs="Arial" w:hint="eastAsia"/>
          <w:b/>
          <w:color w:val="E36C0A" w:themeColor="accent6" w:themeShade="BF"/>
        </w:rPr>
        <w:t>观众来源：</w:t>
      </w:r>
    </w:p>
    <w:p w14:paraId="5E9A23C3" w14:textId="77777777" w:rsidR="00A56428" w:rsidRPr="00887A78" w:rsidRDefault="00493648" w:rsidP="00887A78">
      <w:pPr>
        <w:rPr>
          <w:rFonts w:ascii="Arial" w:hAnsi="Arial" w:cs="Arial"/>
        </w:rPr>
      </w:pPr>
      <w:r w:rsidRPr="00887A78">
        <w:rPr>
          <w:rFonts w:ascii="Arial" w:hAnsi="Arial" w:cs="Arial" w:hint="eastAsia"/>
        </w:rPr>
        <w:t>家具制造商、林业产品行业、家具装饰行业、机械行业、五金建材供应商、建筑师和工程师、装饰公司，室内设计师</w:t>
      </w:r>
      <w:r w:rsidR="00887A78" w:rsidRPr="00887A78">
        <w:rPr>
          <w:rFonts w:ascii="Arial" w:hAnsi="Arial" w:cs="Arial" w:hint="eastAsia"/>
        </w:rPr>
        <w:t>、</w:t>
      </w:r>
      <w:r w:rsidRPr="00887A78">
        <w:rPr>
          <w:rFonts w:ascii="Arial" w:hAnsi="Arial" w:cs="Arial" w:hint="eastAsia"/>
        </w:rPr>
        <w:t>化学行业</w:t>
      </w:r>
      <w:r w:rsidR="00887A78">
        <w:rPr>
          <w:rFonts w:ascii="Arial" w:hAnsi="Arial" w:cs="Arial" w:hint="eastAsia"/>
        </w:rPr>
        <w:t>、</w:t>
      </w:r>
      <w:r w:rsidR="00887A78" w:rsidRPr="00887A78">
        <w:rPr>
          <w:rFonts w:ascii="Arial" w:hAnsi="Arial" w:cs="Arial" w:hint="eastAsia"/>
        </w:rPr>
        <w:t>床垫制造商</w:t>
      </w:r>
      <w:r w:rsidR="00887A78">
        <w:rPr>
          <w:rFonts w:ascii="Arial" w:hAnsi="Arial" w:cs="Arial" w:hint="eastAsia"/>
        </w:rPr>
        <w:t>、</w:t>
      </w:r>
      <w:r w:rsidR="00887A78" w:rsidRPr="00887A78">
        <w:rPr>
          <w:rFonts w:ascii="Arial" w:hAnsi="Arial" w:cs="Arial" w:hint="eastAsia"/>
        </w:rPr>
        <w:t>家具及床垫设备制造商</w:t>
      </w:r>
      <w:r w:rsidR="00887A78" w:rsidRPr="00887A78">
        <w:rPr>
          <w:rFonts w:ascii="Arial" w:hAnsi="Arial" w:cs="Arial" w:hint="eastAsia"/>
        </w:rPr>
        <w:t>/</w:t>
      </w:r>
      <w:r w:rsidR="00887A78" w:rsidRPr="00887A78">
        <w:rPr>
          <w:rFonts w:ascii="Arial" w:hAnsi="Arial" w:cs="Arial" w:hint="eastAsia"/>
        </w:rPr>
        <w:t>贸易商</w:t>
      </w:r>
      <w:r w:rsidR="00887A78">
        <w:rPr>
          <w:rFonts w:ascii="Arial" w:hAnsi="Arial" w:cs="Arial" w:hint="eastAsia"/>
        </w:rPr>
        <w:t>、</w:t>
      </w:r>
      <w:r w:rsidR="00887A78" w:rsidRPr="00887A78">
        <w:rPr>
          <w:rFonts w:ascii="Arial" w:hAnsi="Arial" w:cs="Arial" w:hint="eastAsia"/>
        </w:rPr>
        <w:t>分销商和经销商</w:t>
      </w:r>
      <w:r w:rsidR="00887A78">
        <w:rPr>
          <w:rFonts w:ascii="Arial" w:hAnsi="Arial" w:cs="Arial" w:hint="eastAsia"/>
        </w:rPr>
        <w:t>、</w:t>
      </w:r>
      <w:r w:rsidR="00887A78" w:rsidRPr="00887A78">
        <w:rPr>
          <w:rFonts w:ascii="Arial" w:hAnsi="Arial" w:cs="Arial" w:hint="eastAsia"/>
        </w:rPr>
        <w:t>设计师和工程师</w:t>
      </w:r>
    </w:p>
    <w:p w14:paraId="5A5AE194" w14:textId="77777777" w:rsidR="00FB7BA0" w:rsidRDefault="00FB7BA0" w:rsidP="00366FF3">
      <w:pPr>
        <w:rPr>
          <w:rFonts w:ascii="Arial" w:hAnsi="Arial" w:cs="Arial"/>
          <w:b/>
          <w:color w:val="E36C0A" w:themeColor="accent6" w:themeShade="BF"/>
        </w:rPr>
      </w:pPr>
      <w:r w:rsidRPr="00FB7BA0">
        <w:rPr>
          <w:rFonts w:ascii="Arial" w:hAnsi="Arial" w:cs="Arial" w:hint="eastAsia"/>
          <w:b/>
          <w:color w:val="E36C0A" w:themeColor="accent6" w:themeShade="BF"/>
        </w:rPr>
        <w:t>增值服务：</w:t>
      </w:r>
    </w:p>
    <w:p w14:paraId="6B8CE0A0" w14:textId="77777777" w:rsidR="00A56428" w:rsidRPr="00FB7BA0" w:rsidRDefault="00A56428" w:rsidP="00366FF3">
      <w:pPr>
        <w:rPr>
          <w:rFonts w:ascii="Arial" w:hAnsi="Arial" w:cs="Arial"/>
          <w:b/>
          <w:color w:val="E36C0A" w:themeColor="accent6" w:themeShade="BF"/>
        </w:rPr>
      </w:pPr>
      <w:r>
        <w:rPr>
          <w:rFonts w:ascii="Arial" w:hAnsi="Arial" w:cs="Arial"/>
        </w:rPr>
        <w:fldChar w:fldCharType="begin">
          <w:ffData>
            <w:name w:val=""/>
            <w:enabled/>
            <w:calcOnExit w:val="0"/>
            <w:textInput>
              <w:default w:val="为了帮助您以更经济的方式达到更好的参展效果、在同行中脱颖而出，展览会特别为您准备了各种线上、线下或展会现场的宣传机会，以及买家配对、买家数据库等多种增值服务供您选择，其中很多都以极低的价格提供给参展商。过往的经验证明，合理地搭配展位与展览会增值服务能够让您的参展事半功倍。励展国际销售部愿意在此方面为您提供咨询服务并量身订制您的专属参展宣传方案。"/>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hint="eastAsia"/>
          <w:noProof/>
        </w:rPr>
        <w:t>为了帮助您以更经济的方式达到更好的参展效果、在同行中脱颖而出，展览会特别为您准备了各种线上、线下或展会现场的宣传机会，以及买家配对、买家数据库等多种增值服务供您选择，其中很多都以极低的价格提供给参展商。过往的经验证明，合理地搭配展位与展览会增值服务能够让您的参展事半功倍。励展国际销售部愿意在此方面为您提供咨询服务并量身订制您的专属参展宣传方案。</w:t>
      </w:r>
      <w:r>
        <w:rPr>
          <w:rFonts w:ascii="Arial" w:hAnsi="Arial" w:cs="Arial"/>
        </w:rPr>
        <w:fldChar w:fldCharType="end"/>
      </w:r>
    </w:p>
    <w:p w14:paraId="704E7843" w14:textId="2799ADA0" w:rsidR="00115164" w:rsidRDefault="00115164" w:rsidP="00115164">
      <w:pPr>
        <w:spacing w:before="100" w:beforeAutospacing="1" w:after="100" w:afterAutospacing="1" w:line="240" w:lineRule="auto"/>
        <w:contextualSpacing/>
        <w:rPr>
          <w:rFonts w:ascii="Arial" w:hAnsi="Arial" w:cs="Arial"/>
          <w:noProof/>
          <w:sz w:val="20"/>
          <w:szCs w:val="20"/>
        </w:rPr>
      </w:pPr>
      <w:r w:rsidRPr="00D517FF">
        <w:rPr>
          <w:rFonts w:ascii="Arial" w:hAnsi="Arial" w:cs="Arial"/>
          <w:b/>
          <w:color w:val="E36C0A"/>
          <w:sz w:val="21"/>
          <w:szCs w:val="20"/>
        </w:rPr>
        <w:t>参展联络：</w:t>
      </w:r>
      <w:r w:rsidRPr="00176BAF">
        <w:rPr>
          <w:rFonts w:ascii="Arial" w:hAnsi="Arial" w:cs="Arial"/>
          <w:noProof/>
          <w:sz w:val="20"/>
          <w:szCs w:val="20"/>
        </w:rPr>
        <w:drawing>
          <wp:inline distT="0" distB="0" distL="0" distR="0" wp14:anchorId="37847A24" wp14:editId="19994285">
            <wp:extent cx="1009650" cy="314325"/>
            <wp:effectExtent l="0" t="0" r="0" b="9525"/>
            <wp:docPr id="1" name="图片 1" descr="Description: J:\Marketing\Corporate Marketing\ISG China VI\VI\logos\ISGlogoc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J:\Marketing\Corporate Marketing\ISG China VI\VI\logos\ISGlogocn.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314325"/>
                    </a:xfrm>
                    <a:prstGeom prst="rect">
                      <a:avLst/>
                    </a:prstGeom>
                    <a:noFill/>
                    <a:ln>
                      <a:noFill/>
                    </a:ln>
                  </pic:spPr>
                </pic:pic>
              </a:graphicData>
            </a:graphic>
          </wp:inline>
        </w:drawing>
      </w:r>
    </w:p>
    <w:p w14:paraId="0D68A398" w14:textId="77777777" w:rsidR="00115164" w:rsidRPr="00176BAF" w:rsidRDefault="00115164" w:rsidP="00115164">
      <w:pPr>
        <w:spacing w:before="100" w:beforeAutospacing="1" w:after="100" w:afterAutospacing="1" w:line="240" w:lineRule="auto"/>
        <w:contextualSpacing/>
        <w:rPr>
          <w:rFonts w:ascii="Arial" w:hAnsi="Arial" w:cs="Arial"/>
          <w:b/>
          <w:color w:val="E36C0A"/>
          <w:sz w:val="20"/>
          <w:szCs w:val="20"/>
        </w:rPr>
      </w:pPr>
    </w:p>
    <w:p w14:paraId="0258BE70" w14:textId="77777777" w:rsidR="00115164" w:rsidRDefault="00115164" w:rsidP="00115164">
      <w:pPr>
        <w:spacing w:before="100" w:beforeAutospacing="1" w:after="100" w:afterAutospacing="1" w:line="240" w:lineRule="auto"/>
        <w:contextualSpacing/>
        <w:rPr>
          <w:rFonts w:ascii="Arial" w:hAnsi="Arial" w:cs="Arial"/>
          <w:sz w:val="20"/>
          <w:szCs w:val="20"/>
        </w:rPr>
      </w:pPr>
      <w:r>
        <w:rPr>
          <w:rFonts w:ascii="Arial" w:hAnsi="Arial" w:cs="Arial" w:hint="eastAsia"/>
          <w:sz w:val="20"/>
          <w:szCs w:val="20"/>
        </w:rPr>
        <w:t>聂晓禹</w:t>
      </w:r>
      <w:r>
        <w:rPr>
          <w:rFonts w:ascii="Arial" w:hAnsi="Arial" w:cs="Arial" w:hint="eastAsia"/>
          <w:sz w:val="20"/>
          <w:szCs w:val="20"/>
        </w:rPr>
        <w:t xml:space="preserve"> </w:t>
      </w:r>
      <w:r w:rsidRPr="00176BAF">
        <w:rPr>
          <w:rFonts w:ascii="Arial" w:hAnsi="Arial" w:cs="Arial"/>
          <w:sz w:val="20"/>
          <w:szCs w:val="20"/>
        </w:rPr>
        <w:t>L</w:t>
      </w:r>
      <w:r>
        <w:rPr>
          <w:rFonts w:ascii="Arial" w:hAnsi="Arial" w:cs="Arial"/>
          <w:sz w:val="20"/>
          <w:szCs w:val="20"/>
        </w:rPr>
        <w:t>aura Nie</w:t>
      </w:r>
      <w:r w:rsidRPr="00176BAF">
        <w:rPr>
          <w:rFonts w:ascii="Arial" w:hAnsi="Arial" w:cs="Arial"/>
          <w:sz w:val="20"/>
          <w:szCs w:val="20"/>
        </w:rPr>
        <w:t xml:space="preserve"> </w:t>
      </w:r>
      <w:r w:rsidRPr="00176BAF">
        <w:rPr>
          <w:rFonts w:ascii="Arial" w:hAnsi="Arial" w:cs="Arial"/>
          <w:b/>
          <w:color w:val="F79646"/>
          <w:sz w:val="20"/>
          <w:szCs w:val="20"/>
        </w:rPr>
        <w:t>T:</w:t>
      </w:r>
      <w:r w:rsidRPr="00176BAF">
        <w:rPr>
          <w:rFonts w:ascii="Arial" w:hAnsi="Arial" w:cs="Arial"/>
          <w:color w:val="F79646"/>
          <w:sz w:val="20"/>
          <w:szCs w:val="20"/>
        </w:rPr>
        <w:t xml:space="preserve"> </w:t>
      </w:r>
      <w:r w:rsidRPr="00176BAF">
        <w:rPr>
          <w:rFonts w:ascii="Arial" w:hAnsi="Arial" w:cs="Arial"/>
          <w:sz w:val="20"/>
          <w:szCs w:val="20"/>
        </w:rPr>
        <w:t>010 5933 92</w:t>
      </w:r>
      <w:r>
        <w:rPr>
          <w:rFonts w:ascii="Arial" w:hAnsi="Arial" w:cs="Arial"/>
          <w:sz w:val="20"/>
          <w:szCs w:val="20"/>
        </w:rPr>
        <w:t xml:space="preserve">68 </w:t>
      </w:r>
      <w:r w:rsidRPr="00176BAF">
        <w:rPr>
          <w:rFonts w:ascii="Arial" w:hAnsi="Arial" w:cs="Arial"/>
          <w:b/>
          <w:color w:val="F79646"/>
          <w:sz w:val="20"/>
          <w:szCs w:val="20"/>
        </w:rPr>
        <w:t>F:</w:t>
      </w:r>
      <w:r w:rsidRPr="00176BAF">
        <w:rPr>
          <w:rFonts w:ascii="Arial" w:hAnsi="Arial" w:cs="Arial"/>
          <w:sz w:val="20"/>
          <w:szCs w:val="20"/>
        </w:rPr>
        <w:t xml:space="preserve"> 010 8440 0108 </w:t>
      </w:r>
      <w:r w:rsidRPr="00176BAF">
        <w:rPr>
          <w:rFonts w:ascii="Arial" w:hAnsi="Arial" w:cs="Arial"/>
          <w:b/>
          <w:color w:val="F79646"/>
          <w:sz w:val="20"/>
          <w:szCs w:val="20"/>
        </w:rPr>
        <w:t>E:</w:t>
      </w:r>
      <w:r w:rsidRPr="00176BAF">
        <w:rPr>
          <w:rFonts w:ascii="Arial" w:hAnsi="Arial" w:cs="Arial"/>
          <w:sz w:val="20"/>
          <w:szCs w:val="20"/>
        </w:rPr>
        <w:t xml:space="preserve"> </w:t>
      </w:r>
      <w:hyperlink r:id="rId12" w:history="1">
        <w:r w:rsidRPr="00EB35E4">
          <w:rPr>
            <w:rStyle w:val="aa"/>
            <w:rFonts w:ascii="Arial" w:hAnsi="Arial" w:cs="Arial"/>
            <w:sz w:val="20"/>
            <w:szCs w:val="20"/>
          </w:rPr>
          <w:t>laura.nie@reedexpo.com.cn</w:t>
        </w:r>
      </w:hyperlink>
    </w:p>
    <w:p w14:paraId="218E755A" w14:textId="77777777" w:rsidR="00115164" w:rsidRDefault="00115164" w:rsidP="00115164">
      <w:pPr>
        <w:spacing w:before="100" w:beforeAutospacing="1" w:after="100" w:afterAutospacing="1" w:line="240" w:lineRule="auto"/>
        <w:contextualSpacing/>
        <w:rPr>
          <w:rFonts w:ascii="Arial" w:hAnsi="Arial" w:cs="Arial"/>
          <w:sz w:val="20"/>
          <w:szCs w:val="20"/>
        </w:rPr>
      </w:pPr>
    </w:p>
    <w:p w14:paraId="7138CD0B" w14:textId="77777777" w:rsidR="00115164" w:rsidRPr="00D517FF" w:rsidRDefault="00115164" w:rsidP="00115164">
      <w:pPr>
        <w:spacing w:before="100" w:beforeAutospacing="1" w:after="100" w:afterAutospacing="1" w:line="240" w:lineRule="auto"/>
        <w:contextualSpacing/>
        <w:rPr>
          <w:rFonts w:ascii="Arial" w:hAnsi="Arial" w:cs="Arial"/>
          <w:color w:val="808080"/>
          <w:sz w:val="16"/>
          <w:szCs w:val="16"/>
        </w:rPr>
      </w:pPr>
      <w:r w:rsidRPr="001349C5">
        <w:rPr>
          <w:rFonts w:ascii="Arial" w:hAnsi="Arial" w:cs="Arial"/>
          <w:color w:val="808080"/>
          <w:sz w:val="16"/>
          <w:szCs w:val="16"/>
        </w:rPr>
        <w:t>励展博览集团在</w:t>
      </w:r>
      <w:r>
        <w:rPr>
          <w:rFonts w:ascii="Arial" w:hAnsi="Arial" w:cs="Arial" w:hint="eastAsia"/>
          <w:color w:val="808080"/>
          <w:sz w:val="16"/>
          <w:szCs w:val="16"/>
        </w:rPr>
        <w:t>41</w:t>
      </w:r>
      <w:r w:rsidRPr="001349C5">
        <w:rPr>
          <w:rFonts w:ascii="Arial" w:hAnsi="Arial" w:cs="Arial"/>
          <w:color w:val="808080"/>
          <w:sz w:val="16"/>
          <w:szCs w:val="16"/>
        </w:rPr>
        <w:t>个国家拥有超过</w:t>
      </w:r>
      <w:r>
        <w:rPr>
          <w:rFonts w:ascii="Arial" w:hAnsi="Arial" w:cs="Arial" w:hint="eastAsia"/>
          <w:color w:val="808080"/>
          <w:sz w:val="16"/>
          <w:szCs w:val="16"/>
        </w:rPr>
        <w:t>600</w:t>
      </w:r>
      <w:r w:rsidRPr="001349C5">
        <w:rPr>
          <w:rFonts w:ascii="Arial" w:hAnsi="Arial" w:cs="Arial"/>
          <w:color w:val="808080"/>
          <w:sz w:val="16"/>
          <w:szCs w:val="16"/>
        </w:rPr>
        <w:t>个展会，涵盖建筑、五金、工程、食品、电子、机械、出版、运动等</w:t>
      </w:r>
      <w:r w:rsidRPr="001349C5">
        <w:rPr>
          <w:rFonts w:ascii="Arial" w:hAnsi="Arial" w:cs="Arial"/>
          <w:color w:val="808080"/>
          <w:sz w:val="16"/>
          <w:szCs w:val="16"/>
        </w:rPr>
        <w:t>44</w:t>
      </w:r>
      <w:r w:rsidRPr="001349C5">
        <w:rPr>
          <w:rFonts w:ascii="Arial" w:hAnsi="Arial" w:cs="Arial"/>
          <w:color w:val="808080"/>
          <w:sz w:val="16"/>
          <w:szCs w:val="16"/>
        </w:rPr>
        <w:t>个行业。作为国际展览业的佼佼者，励展举办的展会每年都能成功汇聚七百万采购商和超过十万供货商，并促成上百亿美元的交易。</w:t>
      </w:r>
    </w:p>
    <w:p w14:paraId="2AD984E3" w14:textId="77777777" w:rsidR="00115164" w:rsidRPr="00FB7BA0" w:rsidRDefault="00115164" w:rsidP="00366FF3">
      <w:pPr>
        <w:rPr>
          <w:rFonts w:ascii="Arial" w:hAnsi="Arial" w:cs="Arial"/>
          <w:b/>
          <w:color w:val="E36C0A" w:themeColor="accent6" w:themeShade="BF"/>
        </w:rPr>
      </w:pPr>
    </w:p>
    <w:p w14:paraId="06050CAF" w14:textId="4DA6ADA3" w:rsidR="00FB7BA0" w:rsidRDefault="00FB7BA0" w:rsidP="00366FF3">
      <w:pPr>
        <w:rPr>
          <w:rFonts w:ascii="Arial" w:hAnsi="Arial" w:cs="Arial"/>
        </w:rPr>
      </w:pPr>
    </w:p>
    <w:p w14:paraId="668EC45C" w14:textId="0E60303E" w:rsidR="00FB7BA0" w:rsidRPr="00707A63" w:rsidRDefault="00FB7BA0" w:rsidP="00366FF3">
      <w:pPr>
        <w:rPr>
          <w:rFonts w:ascii="Arial" w:hAnsi="Arial" w:cs="Arial"/>
          <w:color w:val="808080" w:themeColor="background1" w:themeShade="80"/>
          <w:sz w:val="20"/>
        </w:rPr>
      </w:pPr>
    </w:p>
    <w:sectPr w:rsidR="00FB7BA0" w:rsidRPr="00707A63" w:rsidSect="00707A6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7D31" w14:textId="77777777" w:rsidR="00A60F0A" w:rsidRDefault="00A60F0A" w:rsidP="0015562D">
      <w:pPr>
        <w:spacing w:after="0" w:line="240" w:lineRule="auto"/>
      </w:pPr>
      <w:r>
        <w:separator/>
      </w:r>
    </w:p>
  </w:endnote>
  <w:endnote w:type="continuationSeparator" w:id="0">
    <w:p w14:paraId="034E80B2" w14:textId="77777777" w:rsidR="00A60F0A" w:rsidRDefault="00A60F0A" w:rsidP="0015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7DE1" w14:textId="77777777" w:rsidR="00A60F0A" w:rsidRDefault="00A60F0A" w:rsidP="0015562D">
      <w:pPr>
        <w:spacing w:after="0" w:line="240" w:lineRule="auto"/>
      </w:pPr>
      <w:r>
        <w:separator/>
      </w:r>
    </w:p>
  </w:footnote>
  <w:footnote w:type="continuationSeparator" w:id="0">
    <w:p w14:paraId="38E09228" w14:textId="77777777" w:rsidR="00A60F0A" w:rsidRDefault="00A60F0A" w:rsidP="00155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8201" w14:textId="3286AA14" w:rsidR="002A0947" w:rsidRDefault="002A0947" w:rsidP="0015562D">
    <w:pPr>
      <w:pStyle w:val="a5"/>
      <w:tabs>
        <w:tab w:val="clear" w:pos="9360"/>
        <w:tab w:val="right" w:pos="10080"/>
      </w:tabs>
      <w:ind w:left="-720"/>
    </w:pPr>
    <w:r>
      <w:rPr>
        <w:noProof/>
      </w:rPr>
      <w:drawing>
        <wp:inline distT="0" distB="0" distL="0" distR="0" wp14:anchorId="4D1C936B" wp14:editId="5C5057B8">
          <wp:extent cx="2496312" cy="731520"/>
          <wp:effectExtent l="0" t="0" r="0" b="0"/>
          <wp:docPr id="5" name="Picture 5" descr="J:\Marketing\Corporate Marketing\ISG China VI\VI\logos\R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rketing\Corporate Marketing\ISG China VI\VI\logos\RXsmall.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96312" cy="731520"/>
                  </a:xfrm>
                  <a:prstGeom prst="rect">
                    <a:avLst/>
                  </a:prstGeom>
                  <a:noFill/>
                  <a:ln>
                    <a:noFill/>
                  </a:ln>
                </pic:spPr>
              </pic:pic>
            </a:graphicData>
          </a:graphic>
        </wp:inline>
      </w:drawing>
    </w:r>
    <w:r w:rsidR="00AE68C4">
      <w:rPr>
        <w:noProof/>
      </w:rPr>
      <w:t xml:space="preserve">    </w:t>
    </w:r>
    <w:r w:rsidR="00977A18">
      <w:rPr>
        <w:noProof/>
      </w:rPr>
      <w:t xml:space="preserve"> </w:t>
    </w:r>
    <w:r w:rsidR="00977A18" w:rsidRPr="00977A18">
      <w:rPr>
        <w:noProof/>
      </w:rPr>
      <w:drawing>
        <wp:inline distT="0" distB="0" distL="0" distR="0" wp14:anchorId="1142249C" wp14:editId="31832454">
          <wp:extent cx="1272540" cy="655320"/>
          <wp:effectExtent l="0" t="0" r="3810" b="0"/>
          <wp:docPr id="3" name="图片 3" descr="C:\Users\tange001\Desktop\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ge001\Desktop\捕获.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r w:rsidR="00977A18" w:rsidRPr="00977A18">
      <w:rPr>
        <w:noProof/>
      </w:rPr>
      <w:drawing>
        <wp:inline distT="0" distB="0" distL="0" distR="0" wp14:anchorId="0F157213" wp14:editId="44C60849">
          <wp:extent cx="1242060" cy="617220"/>
          <wp:effectExtent l="0" t="0" r="0" b="0"/>
          <wp:docPr id="6" name="图片 6" descr="C:\Users\tange001\Desktop\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ge001\Desktop\捕获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2060" cy="617220"/>
                  </a:xfrm>
                  <a:prstGeom prst="rect">
                    <a:avLst/>
                  </a:prstGeom>
                  <a:noFill/>
                  <a:ln>
                    <a:noFill/>
                  </a:ln>
                </pic:spPr>
              </pic:pic>
            </a:graphicData>
          </a:graphic>
        </wp:inline>
      </w:drawing>
    </w:r>
    <w:r w:rsidR="00977A18">
      <w:rPr>
        <w:rFonts w:hint="eastAsia"/>
      </w:rPr>
      <w:t xml:space="preserve"> </w:t>
    </w:r>
    <w:r w:rsidR="00977A1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720"/>
  <w:doNotShadeFormData/>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62D"/>
    <w:rsid w:val="00025439"/>
    <w:rsid w:val="00067A28"/>
    <w:rsid w:val="00115164"/>
    <w:rsid w:val="0015562D"/>
    <w:rsid w:val="001A1745"/>
    <w:rsid w:val="001B29BF"/>
    <w:rsid w:val="002A0947"/>
    <w:rsid w:val="002B0272"/>
    <w:rsid w:val="00366FF3"/>
    <w:rsid w:val="004478FA"/>
    <w:rsid w:val="00493648"/>
    <w:rsid w:val="00551049"/>
    <w:rsid w:val="005766CB"/>
    <w:rsid w:val="006F50ED"/>
    <w:rsid w:val="00707A63"/>
    <w:rsid w:val="00761E70"/>
    <w:rsid w:val="007750ED"/>
    <w:rsid w:val="007C7772"/>
    <w:rsid w:val="00835B38"/>
    <w:rsid w:val="008451FF"/>
    <w:rsid w:val="00887A78"/>
    <w:rsid w:val="008F0CB2"/>
    <w:rsid w:val="00914DBA"/>
    <w:rsid w:val="0094182C"/>
    <w:rsid w:val="00957F55"/>
    <w:rsid w:val="00977A18"/>
    <w:rsid w:val="00984EE0"/>
    <w:rsid w:val="009B2A1B"/>
    <w:rsid w:val="00A56428"/>
    <w:rsid w:val="00A60F0A"/>
    <w:rsid w:val="00A6168D"/>
    <w:rsid w:val="00AD5982"/>
    <w:rsid w:val="00AE68C4"/>
    <w:rsid w:val="00B767B8"/>
    <w:rsid w:val="00BA3888"/>
    <w:rsid w:val="00C05111"/>
    <w:rsid w:val="00DD11D3"/>
    <w:rsid w:val="00E87AC6"/>
    <w:rsid w:val="00E94831"/>
    <w:rsid w:val="00EE0C80"/>
    <w:rsid w:val="00F43DEC"/>
    <w:rsid w:val="00FB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DC8C15"/>
  <w15:docId w15:val="{CD85FD18-C9DD-4107-BA7A-BDEEA798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62D"/>
    <w:pPr>
      <w:spacing w:after="0" w:line="240" w:lineRule="auto"/>
    </w:pPr>
    <w:rPr>
      <w:rFonts w:ascii="Tahoma" w:hAnsi="Tahoma" w:cs="Tahoma"/>
      <w:sz w:val="16"/>
      <w:szCs w:val="16"/>
    </w:rPr>
  </w:style>
  <w:style w:type="character" w:customStyle="1" w:styleId="a4">
    <w:name w:val="批注框文本 字符"/>
    <w:basedOn w:val="a0"/>
    <w:link w:val="a3"/>
    <w:uiPriority w:val="99"/>
    <w:semiHidden/>
    <w:rsid w:val="0015562D"/>
    <w:rPr>
      <w:rFonts w:ascii="Tahoma" w:hAnsi="Tahoma" w:cs="Tahoma"/>
      <w:sz w:val="16"/>
      <w:szCs w:val="16"/>
    </w:rPr>
  </w:style>
  <w:style w:type="paragraph" w:styleId="a5">
    <w:name w:val="header"/>
    <w:basedOn w:val="a"/>
    <w:link w:val="a6"/>
    <w:uiPriority w:val="99"/>
    <w:unhideWhenUsed/>
    <w:rsid w:val="0015562D"/>
    <w:pPr>
      <w:tabs>
        <w:tab w:val="center" w:pos="4680"/>
        <w:tab w:val="right" w:pos="9360"/>
      </w:tabs>
      <w:spacing w:after="0" w:line="240" w:lineRule="auto"/>
    </w:pPr>
  </w:style>
  <w:style w:type="character" w:customStyle="1" w:styleId="a6">
    <w:name w:val="页眉 字符"/>
    <w:basedOn w:val="a0"/>
    <w:link w:val="a5"/>
    <w:uiPriority w:val="99"/>
    <w:rsid w:val="0015562D"/>
  </w:style>
  <w:style w:type="paragraph" w:styleId="a7">
    <w:name w:val="footer"/>
    <w:basedOn w:val="a"/>
    <w:link w:val="a8"/>
    <w:uiPriority w:val="99"/>
    <w:unhideWhenUsed/>
    <w:rsid w:val="0015562D"/>
    <w:pPr>
      <w:tabs>
        <w:tab w:val="center" w:pos="4680"/>
        <w:tab w:val="right" w:pos="9360"/>
      </w:tabs>
      <w:spacing w:after="0" w:line="240" w:lineRule="auto"/>
    </w:pPr>
  </w:style>
  <w:style w:type="character" w:customStyle="1" w:styleId="a8">
    <w:name w:val="页脚 字符"/>
    <w:basedOn w:val="a0"/>
    <w:link w:val="a7"/>
    <w:uiPriority w:val="99"/>
    <w:rsid w:val="0015562D"/>
  </w:style>
  <w:style w:type="table" w:styleId="a9">
    <w:name w:val="Table Grid"/>
    <w:basedOn w:val="a1"/>
    <w:uiPriority w:val="59"/>
    <w:rsid w:val="00A5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510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2788">
      <w:bodyDiv w:val="1"/>
      <w:marLeft w:val="0"/>
      <w:marRight w:val="0"/>
      <w:marTop w:val="0"/>
      <w:marBottom w:val="0"/>
      <w:divBdr>
        <w:top w:val="none" w:sz="0" w:space="0" w:color="auto"/>
        <w:left w:val="none" w:sz="0" w:space="0" w:color="auto"/>
        <w:bottom w:val="none" w:sz="0" w:space="0" w:color="auto"/>
        <w:right w:val="none" w:sz="0" w:space="0" w:color="auto"/>
      </w:divBdr>
    </w:div>
    <w:div w:id="116605311">
      <w:bodyDiv w:val="1"/>
      <w:marLeft w:val="0"/>
      <w:marRight w:val="0"/>
      <w:marTop w:val="0"/>
      <w:marBottom w:val="0"/>
      <w:divBdr>
        <w:top w:val="none" w:sz="0" w:space="0" w:color="auto"/>
        <w:left w:val="none" w:sz="0" w:space="0" w:color="auto"/>
        <w:bottom w:val="none" w:sz="0" w:space="0" w:color="auto"/>
        <w:right w:val="none" w:sz="0" w:space="0" w:color="auto"/>
      </w:divBdr>
    </w:div>
    <w:div w:id="158353088">
      <w:bodyDiv w:val="1"/>
      <w:marLeft w:val="0"/>
      <w:marRight w:val="0"/>
      <w:marTop w:val="0"/>
      <w:marBottom w:val="0"/>
      <w:divBdr>
        <w:top w:val="none" w:sz="0" w:space="0" w:color="auto"/>
        <w:left w:val="none" w:sz="0" w:space="0" w:color="auto"/>
        <w:bottom w:val="none" w:sz="0" w:space="0" w:color="auto"/>
        <w:right w:val="none" w:sz="0" w:space="0" w:color="auto"/>
      </w:divBdr>
    </w:div>
    <w:div w:id="173306055">
      <w:bodyDiv w:val="1"/>
      <w:marLeft w:val="0"/>
      <w:marRight w:val="0"/>
      <w:marTop w:val="0"/>
      <w:marBottom w:val="0"/>
      <w:divBdr>
        <w:top w:val="none" w:sz="0" w:space="0" w:color="auto"/>
        <w:left w:val="none" w:sz="0" w:space="0" w:color="auto"/>
        <w:bottom w:val="none" w:sz="0" w:space="0" w:color="auto"/>
        <w:right w:val="none" w:sz="0" w:space="0" w:color="auto"/>
      </w:divBdr>
    </w:div>
    <w:div w:id="426972371">
      <w:bodyDiv w:val="1"/>
      <w:marLeft w:val="0"/>
      <w:marRight w:val="0"/>
      <w:marTop w:val="0"/>
      <w:marBottom w:val="0"/>
      <w:divBdr>
        <w:top w:val="none" w:sz="0" w:space="0" w:color="auto"/>
        <w:left w:val="none" w:sz="0" w:space="0" w:color="auto"/>
        <w:bottom w:val="none" w:sz="0" w:space="0" w:color="auto"/>
        <w:right w:val="none" w:sz="0" w:space="0" w:color="auto"/>
      </w:divBdr>
    </w:div>
    <w:div w:id="517042129">
      <w:bodyDiv w:val="1"/>
      <w:marLeft w:val="0"/>
      <w:marRight w:val="0"/>
      <w:marTop w:val="0"/>
      <w:marBottom w:val="0"/>
      <w:divBdr>
        <w:top w:val="none" w:sz="0" w:space="0" w:color="auto"/>
        <w:left w:val="none" w:sz="0" w:space="0" w:color="auto"/>
        <w:bottom w:val="none" w:sz="0" w:space="0" w:color="auto"/>
        <w:right w:val="none" w:sz="0" w:space="0" w:color="auto"/>
      </w:divBdr>
    </w:div>
    <w:div w:id="601110765">
      <w:bodyDiv w:val="1"/>
      <w:marLeft w:val="0"/>
      <w:marRight w:val="0"/>
      <w:marTop w:val="0"/>
      <w:marBottom w:val="0"/>
      <w:divBdr>
        <w:top w:val="none" w:sz="0" w:space="0" w:color="auto"/>
        <w:left w:val="none" w:sz="0" w:space="0" w:color="auto"/>
        <w:bottom w:val="none" w:sz="0" w:space="0" w:color="auto"/>
        <w:right w:val="none" w:sz="0" w:space="0" w:color="auto"/>
      </w:divBdr>
    </w:div>
    <w:div w:id="775247948">
      <w:bodyDiv w:val="1"/>
      <w:marLeft w:val="0"/>
      <w:marRight w:val="0"/>
      <w:marTop w:val="0"/>
      <w:marBottom w:val="0"/>
      <w:divBdr>
        <w:top w:val="none" w:sz="0" w:space="0" w:color="auto"/>
        <w:left w:val="none" w:sz="0" w:space="0" w:color="auto"/>
        <w:bottom w:val="none" w:sz="0" w:space="0" w:color="auto"/>
        <w:right w:val="none" w:sz="0" w:space="0" w:color="auto"/>
      </w:divBdr>
    </w:div>
    <w:div w:id="1004669356">
      <w:bodyDiv w:val="1"/>
      <w:marLeft w:val="0"/>
      <w:marRight w:val="0"/>
      <w:marTop w:val="0"/>
      <w:marBottom w:val="0"/>
      <w:divBdr>
        <w:top w:val="none" w:sz="0" w:space="0" w:color="auto"/>
        <w:left w:val="none" w:sz="0" w:space="0" w:color="auto"/>
        <w:bottom w:val="none" w:sz="0" w:space="0" w:color="auto"/>
        <w:right w:val="none" w:sz="0" w:space="0" w:color="auto"/>
      </w:divBdr>
    </w:div>
    <w:div w:id="1162621880">
      <w:bodyDiv w:val="1"/>
      <w:marLeft w:val="0"/>
      <w:marRight w:val="0"/>
      <w:marTop w:val="0"/>
      <w:marBottom w:val="0"/>
      <w:divBdr>
        <w:top w:val="none" w:sz="0" w:space="0" w:color="auto"/>
        <w:left w:val="none" w:sz="0" w:space="0" w:color="auto"/>
        <w:bottom w:val="none" w:sz="0" w:space="0" w:color="auto"/>
        <w:right w:val="none" w:sz="0" w:space="0" w:color="auto"/>
      </w:divBdr>
    </w:div>
    <w:div w:id="1167332222">
      <w:bodyDiv w:val="1"/>
      <w:marLeft w:val="0"/>
      <w:marRight w:val="0"/>
      <w:marTop w:val="0"/>
      <w:marBottom w:val="0"/>
      <w:divBdr>
        <w:top w:val="none" w:sz="0" w:space="0" w:color="auto"/>
        <w:left w:val="none" w:sz="0" w:space="0" w:color="auto"/>
        <w:bottom w:val="none" w:sz="0" w:space="0" w:color="auto"/>
        <w:right w:val="none" w:sz="0" w:space="0" w:color="auto"/>
      </w:divBdr>
    </w:div>
    <w:div w:id="1170219754">
      <w:bodyDiv w:val="1"/>
      <w:marLeft w:val="0"/>
      <w:marRight w:val="0"/>
      <w:marTop w:val="0"/>
      <w:marBottom w:val="0"/>
      <w:divBdr>
        <w:top w:val="none" w:sz="0" w:space="0" w:color="auto"/>
        <w:left w:val="none" w:sz="0" w:space="0" w:color="auto"/>
        <w:bottom w:val="none" w:sz="0" w:space="0" w:color="auto"/>
        <w:right w:val="none" w:sz="0" w:space="0" w:color="auto"/>
      </w:divBdr>
    </w:div>
    <w:div w:id="1400593545">
      <w:bodyDiv w:val="1"/>
      <w:marLeft w:val="0"/>
      <w:marRight w:val="0"/>
      <w:marTop w:val="0"/>
      <w:marBottom w:val="0"/>
      <w:divBdr>
        <w:top w:val="none" w:sz="0" w:space="0" w:color="auto"/>
        <w:left w:val="none" w:sz="0" w:space="0" w:color="auto"/>
        <w:bottom w:val="none" w:sz="0" w:space="0" w:color="auto"/>
        <w:right w:val="none" w:sz="0" w:space="0" w:color="auto"/>
      </w:divBdr>
    </w:div>
    <w:div w:id="1414469622">
      <w:bodyDiv w:val="1"/>
      <w:marLeft w:val="0"/>
      <w:marRight w:val="0"/>
      <w:marTop w:val="0"/>
      <w:marBottom w:val="0"/>
      <w:divBdr>
        <w:top w:val="none" w:sz="0" w:space="0" w:color="auto"/>
        <w:left w:val="none" w:sz="0" w:space="0" w:color="auto"/>
        <w:bottom w:val="none" w:sz="0" w:space="0" w:color="auto"/>
        <w:right w:val="none" w:sz="0" w:space="0" w:color="auto"/>
      </w:divBdr>
    </w:div>
    <w:div w:id="1422289286">
      <w:bodyDiv w:val="1"/>
      <w:marLeft w:val="0"/>
      <w:marRight w:val="0"/>
      <w:marTop w:val="0"/>
      <w:marBottom w:val="0"/>
      <w:divBdr>
        <w:top w:val="none" w:sz="0" w:space="0" w:color="auto"/>
        <w:left w:val="none" w:sz="0" w:space="0" w:color="auto"/>
        <w:bottom w:val="none" w:sz="0" w:space="0" w:color="auto"/>
        <w:right w:val="none" w:sz="0" w:space="0" w:color="auto"/>
      </w:divBdr>
    </w:div>
    <w:div w:id="1753235605">
      <w:bodyDiv w:val="1"/>
      <w:marLeft w:val="0"/>
      <w:marRight w:val="0"/>
      <w:marTop w:val="0"/>
      <w:marBottom w:val="0"/>
      <w:divBdr>
        <w:top w:val="none" w:sz="0" w:space="0" w:color="auto"/>
        <w:left w:val="none" w:sz="0" w:space="0" w:color="auto"/>
        <w:bottom w:val="none" w:sz="0" w:space="0" w:color="auto"/>
        <w:right w:val="none" w:sz="0" w:space="0" w:color="auto"/>
      </w:divBdr>
    </w:div>
    <w:div w:id="18310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aura.nie@reedexpo.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67B2-7901-4928-BA29-24EBCE74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2</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Reed Exhibitions</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Aurora (RX)</dc:creator>
  <cp:lastModifiedBy>Liu, Loria (RX)</cp:lastModifiedBy>
  <cp:revision>14</cp:revision>
  <dcterms:created xsi:type="dcterms:W3CDTF">2015-08-26T08:18:00Z</dcterms:created>
  <dcterms:modified xsi:type="dcterms:W3CDTF">2022-12-13T06:44:00Z</dcterms:modified>
</cp:coreProperties>
</file>