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0BF37A66" w14:textId="77777777" w:rsidR="00B356C2" w:rsidRPr="00137757" w:rsidRDefault="008C288C" w:rsidP="0015562D">
      <w:pPr>
        <w:jc w:val="center"/>
        <w:rPr>
          <w:rFonts w:ascii="Arial" w:eastAsia="SimHei" w:hAnsi="Arial" w:cs="Arial"/>
          <w:sz w:val="48"/>
        </w:rPr>
      </w:pPr>
      <w:r w:rsidRPr="00137757">
        <w:rPr>
          <w:rFonts w:ascii="Arial" w:eastAsia="SimHei" w:hAnsi="Arial" w:cs="Arial"/>
          <w:sz w:val="48"/>
        </w:rPr>
        <w:fldChar w:fldCharType="begin">
          <w:ffData>
            <w:name w:val="Text1"/>
            <w:enabled/>
            <w:calcOnExit w:val="0"/>
            <w:textInput>
              <w:default w:val="欧洲化妆品原料展"/>
            </w:textInput>
          </w:ffData>
        </w:fldChar>
      </w:r>
      <w:r w:rsidRPr="00137757">
        <w:rPr>
          <w:rFonts w:ascii="Arial" w:eastAsia="SimHei" w:hAnsi="Arial" w:cs="Arial"/>
          <w:sz w:val="48"/>
        </w:rPr>
        <w:instrText xml:space="preserve"> FORMTEXT </w:instrText>
      </w:r>
      <w:r w:rsidRPr="00137757">
        <w:rPr>
          <w:rFonts w:ascii="Arial" w:eastAsia="SimHei" w:hAnsi="Arial" w:cs="Arial"/>
          <w:sz w:val="48"/>
        </w:rPr>
      </w:r>
      <w:r w:rsidRPr="00137757">
        <w:rPr>
          <w:rFonts w:ascii="Arial" w:eastAsia="SimHei" w:hAnsi="Arial" w:cs="Arial"/>
          <w:sz w:val="48"/>
        </w:rPr>
        <w:fldChar w:fldCharType="separate"/>
      </w:r>
      <w:r w:rsidRPr="00137757">
        <w:rPr>
          <w:rFonts w:ascii="Arial" w:eastAsia="SimHei" w:hAnsi="Arial" w:cs="Arial"/>
          <w:noProof/>
          <w:sz w:val="48"/>
        </w:rPr>
        <w:t>欧洲化妆品原料展</w:t>
      </w:r>
      <w:r w:rsidRPr="00137757">
        <w:rPr>
          <w:rFonts w:ascii="Arial" w:eastAsia="SimHei" w:hAnsi="Arial" w:cs="Arial"/>
          <w:sz w:val="48"/>
        </w:rPr>
        <w:fldChar w:fldCharType="end"/>
      </w:r>
      <w:bookmarkEnd w:id="0"/>
    </w:p>
    <w:p w14:paraId="16AB5DBE" w14:textId="1A3506AA" w:rsidR="0015562D" w:rsidRPr="00137757" w:rsidRDefault="00EF492D" w:rsidP="00835B38">
      <w:pPr>
        <w:jc w:val="center"/>
        <w:rPr>
          <w:rFonts w:ascii="Arial" w:hAnsi="Arial" w:cs="Arial"/>
          <w:sz w:val="40"/>
        </w:rPr>
      </w:pPr>
      <w:r w:rsidRPr="00137757">
        <w:rPr>
          <w:rFonts w:ascii="Arial" w:hAnsi="Arial" w:cs="Arial"/>
          <w:sz w:val="40"/>
        </w:rPr>
        <w:fldChar w:fldCharType="begin">
          <w:ffData>
            <w:name w:val=""/>
            <w:enabled/>
            <w:calcOnExit w:val="0"/>
            <w:textInput>
              <w:default w:val="in-cosmetics Global 2024"/>
            </w:textInput>
          </w:ffData>
        </w:fldChar>
      </w:r>
      <w:r w:rsidRPr="00137757">
        <w:rPr>
          <w:rFonts w:ascii="Arial" w:hAnsi="Arial" w:cs="Arial"/>
          <w:sz w:val="40"/>
        </w:rPr>
        <w:instrText xml:space="preserve"> FORMTEXT </w:instrText>
      </w:r>
      <w:r w:rsidRPr="00137757">
        <w:rPr>
          <w:rFonts w:ascii="Arial" w:hAnsi="Arial" w:cs="Arial"/>
          <w:sz w:val="40"/>
        </w:rPr>
      </w:r>
      <w:r w:rsidRPr="00137757">
        <w:rPr>
          <w:rFonts w:ascii="Arial" w:hAnsi="Arial" w:cs="Arial"/>
          <w:sz w:val="40"/>
        </w:rPr>
        <w:fldChar w:fldCharType="separate"/>
      </w:r>
      <w:r w:rsidRPr="00137757">
        <w:rPr>
          <w:rFonts w:ascii="Arial" w:hAnsi="Arial" w:cs="Arial"/>
          <w:noProof/>
          <w:sz w:val="40"/>
        </w:rPr>
        <w:t>in-cosmetics Global 2024</w:t>
      </w:r>
      <w:r w:rsidRPr="00137757">
        <w:rPr>
          <w:rFonts w:ascii="Arial" w:hAnsi="Arial" w:cs="Arial"/>
          <w:sz w:val="40"/>
        </w:rPr>
        <w:fldChar w:fldCharType="end"/>
      </w:r>
    </w:p>
    <w:p w14:paraId="47380ED3" w14:textId="15E2AF1E" w:rsidR="007C7772" w:rsidRPr="00137757" w:rsidRDefault="00EF492D" w:rsidP="00F92A09">
      <w:pPr>
        <w:rPr>
          <w:rFonts w:ascii="Arial" w:hAnsi="Arial" w:cs="Arial"/>
          <w:b/>
          <w:color w:val="E36C0A" w:themeColor="accent6" w:themeShade="BF"/>
        </w:rPr>
      </w:pPr>
      <w:r w:rsidRPr="00137757">
        <w:rPr>
          <w:rFonts w:ascii="Arial" w:hAnsi="Arial" w:cs="Arial"/>
          <w:noProof/>
        </w:rPr>
        <w:drawing>
          <wp:inline distT="0" distB="0" distL="0" distR="0" wp14:anchorId="7C5791B2" wp14:editId="40AC9F8E">
            <wp:extent cx="1971675" cy="1314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97" cy="1316198"/>
                    </a:xfrm>
                    <a:prstGeom prst="rect">
                      <a:avLst/>
                    </a:prstGeom>
                    <a:noFill/>
                    <a:ln>
                      <a:noFill/>
                    </a:ln>
                  </pic:spPr>
                </pic:pic>
              </a:graphicData>
            </a:graphic>
          </wp:inline>
        </w:drawing>
      </w:r>
      <w:r w:rsidRPr="00137757">
        <w:rPr>
          <w:rFonts w:ascii="Arial" w:hAnsi="Arial" w:cs="Arial"/>
          <w:noProof/>
        </w:rPr>
        <w:drawing>
          <wp:inline distT="0" distB="0" distL="0" distR="0" wp14:anchorId="7CBE2506" wp14:editId="6C8BC2D0">
            <wp:extent cx="1707295" cy="1311275"/>
            <wp:effectExtent l="0" t="0" r="762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090" cy="1326478"/>
                    </a:xfrm>
                    <a:prstGeom prst="rect">
                      <a:avLst/>
                    </a:prstGeom>
                    <a:noFill/>
                    <a:ln>
                      <a:noFill/>
                    </a:ln>
                  </pic:spPr>
                </pic:pic>
              </a:graphicData>
            </a:graphic>
          </wp:inline>
        </w:drawing>
      </w:r>
      <w:r w:rsidRPr="00137757">
        <w:rPr>
          <w:rFonts w:ascii="Arial" w:hAnsi="Arial" w:cs="Arial"/>
          <w:noProof/>
        </w:rPr>
        <w:drawing>
          <wp:inline distT="0" distB="0" distL="0" distR="0" wp14:anchorId="3625D351" wp14:editId="6F92ED25">
            <wp:extent cx="1971675" cy="131486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4550" cy="1330122"/>
                    </a:xfrm>
                    <a:prstGeom prst="rect">
                      <a:avLst/>
                    </a:prstGeom>
                    <a:noFill/>
                    <a:ln>
                      <a:noFill/>
                    </a:ln>
                  </pic:spPr>
                </pic:pic>
              </a:graphicData>
            </a:graphic>
          </wp:inline>
        </w:drawing>
      </w:r>
    </w:p>
    <w:p w14:paraId="4C9D9576" w14:textId="02947F68" w:rsidR="00FB7BA0" w:rsidRPr="00137757" w:rsidRDefault="00FB7BA0" w:rsidP="00366FF3">
      <w:pPr>
        <w:rPr>
          <w:rFonts w:ascii="Arial" w:hAnsi="Arial" w:cs="Arial"/>
          <w:color w:val="E36C0A" w:themeColor="accent6" w:themeShade="BF"/>
          <w:sz w:val="18"/>
        </w:rPr>
      </w:pPr>
      <w:r w:rsidRPr="00137757">
        <w:rPr>
          <w:rFonts w:ascii="Arial" w:hAnsi="Arial" w:cs="Arial"/>
          <w:b/>
          <w:color w:val="E36C0A" w:themeColor="accent6" w:themeShade="BF"/>
        </w:rPr>
        <w:t>展会时间：</w:t>
      </w:r>
      <w:r w:rsidR="00EF492D" w:rsidRPr="00137757">
        <w:rPr>
          <w:rFonts w:ascii="Arial" w:hAnsi="Arial" w:cs="Arial"/>
        </w:rPr>
        <w:fldChar w:fldCharType="begin">
          <w:ffData>
            <w:name w:val="Text3"/>
            <w:enabled/>
            <w:calcOnExit w:val="0"/>
            <w:textInput>
              <w:default w:val="2024年4月16日 - 18日 （每年一届）"/>
            </w:textInput>
          </w:ffData>
        </w:fldChar>
      </w:r>
      <w:bookmarkStart w:id="1" w:name="Text3"/>
      <w:r w:rsidR="00EF492D" w:rsidRPr="00137757">
        <w:rPr>
          <w:rFonts w:ascii="Arial" w:hAnsi="Arial" w:cs="Arial"/>
        </w:rPr>
        <w:instrText xml:space="preserve"> FORMTEXT </w:instrText>
      </w:r>
      <w:r w:rsidR="00EF492D" w:rsidRPr="00137757">
        <w:rPr>
          <w:rFonts w:ascii="Arial" w:hAnsi="Arial" w:cs="Arial"/>
        </w:rPr>
      </w:r>
      <w:r w:rsidR="00EF492D" w:rsidRPr="00137757">
        <w:rPr>
          <w:rFonts w:ascii="Arial" w:hAnsi="Arial" w:cs="Arial"/>
        </w:rPr>
        <w:fldChar w:fldCharType="separate"/>
      </w:r>
      <w:r w:rsidR="00EF492D" w:rsidRPr="00137757">
        <w:rPr>
          <w:rFonts w:ascii="Arial" w:hAnsi="Arial" w:cs="Arial"/>
          <w:noProof/>
        </w:rPr>
        <w:t>2024</w:t>
      </w:r>
      <w:r w:rsidR="00EF492D" w:rsidRPr="00137757">
        <w:rPr>
          <w:rFonts w:ascii="Arial" w:hAnsi="Arial" w:cs="Arial"/>
          <w:noProof/>
        </w:rPr>
        <w:t>年</w:t>
      </w:r>
      <w:r w:rsidR="00EF492D" w:rsidRPr="00137757">
        <w:rPr>
          <w:rFonts w:ascii="Arial" w:hAnsi="Arial" w:cs="Arial"/>
          <w:noProof/>
        </w:rPr>
        <w:t>4</w:t>
      </w:r>
      <w:r w:rsidR="00EF492D" w:rsidRPr="00137757">
        <w:rPr>
          <w:rFonts w:ascii="Arial" w:hAnsi="Arial" w:cs="Arial"/>
          <w:noProof/>
        </w:rPr>
        <w:t>月</w:t>
      </w:r>
      <w:r w:rsidR="00EF492D" w:rsidRPr="00137757">
        <w:rPr>
          <w:rFonts w:ascii="Arial" w:hAnsi="Arial" w:cs="Arial"/>
          <w:noProof/>
        </w:rPr>
        <w:t>16</w:t>
      </w:r>
      <w:r w:rsidR="00EF492D" w:rsidRPr="00137757">
        <w:rPr>
          <w:rFonts w:ascii="Arial" w:hAnsi="Arial" w:cs="Arial"/>
          <w:noProof/>
        </w:rPr>
        <w:t>日</w:t>
      </w:r>
      <w:r w:rsidR="00EF492D" w:rsidRPr="00137757">
        <w:rPr>
          <w:rFonts w:ascii="Arial" w:hAnsi="Arial" w:cs="Arial"/>
          <w:noProof/>
        </w:rPr>
        <w:t xml:space="preserve"> - 18</w:t>
      </w:r>
      <w:r w:rsidR="00EF492D" w:rsidRPr="00137757">
        <w:rPr>
          <w:rFonts w:ascii="Arial" w:hAnsi="Arial" w:cs="Arial"/>
          <w:noProof/>
        </w:rPr>
        <w:t>日</w:t>
      </w:r>
      <w:r w:rsidR="00EF492D" w:rsidRPr="00137757">
        <w:rPr>
          <w:rFonts w:ascii="Arial" w:hAnsi="Arial" w:cs="Arial"/>
          <w:noProof/>
        </w:rPr>
        <w:t xml:space="preserve"> </w:t>
      </w:r>
      <w:r w:rsidR="00EF492D" w:rsidRPr="00137757">
        <w:rPr>
          <w:rFonts w:ascii="Arial" w:hAnsi="Arial" w:cs="Arial"/>
          <w:noProof/>
        </w:rPr>
        <w:t>（每年一届）</w:t>
      </w:r>
      <w:r w:rsidR="00EF492D" w:rsidRPr="00137757">
        <w:rPr>
          <w:rFonts w:ascii="Arial" w:hAnsi="Arial" w:cs="Arial"/>
        </w:rPr>
        <w:fldChar w:fldCharType="end"/>
      </w:r>
      <w:bookmarkEnd w:id="1"/>
    </w:p>
    <w:p w14:paraId="547B9D6B" w14:textId="77777777" w:rsidR="00FB7BA0" w:rsidRPr="00137757" w:rsidRDefault="00FB7BA0" w:rsidP="00366FF3">
      <w:pPr>
        <w:rPr>
          <w:rFonts w:ascii="Arial" w:hAnsi="Arial" w:cs="Arial"/>
        </w:rPr>
      </w:pPr>
      <w:r w:rsidRPr="00137757">
        <w:rPr>
          <w:rFonts w:ascii="Arial" w:hAnsi="Arial" w:cs="Arial"/>
          <w:b/>
          <w:color w:val="E36C0A" w:themeColor="accent6" w:themeShade="BF"/>
        </w:rPr>
        <w:t>展会地点：</w:t>
      </w:r>
      <w:r w:rsidR="00150695" w:rsidRPr="00137757">
        <w:rPr>
          <w:rFonts w:ascii="Arial" w:hAnsi="Arial" w:cs="Arial"/>
        </w:rPr>
        <w:t>法国巴黎</w:t>
      </w:r>
    </w:p>
    <w:p w14:paraId="2552EBA3" w14:textId="77777777" w:rsidR="00FB7BA0" w:rsidRPr="00137757" w:rsidRDefault="00FB7BA0" w:rsidP="00366FF3">
      <w:pPr>
        <w:rPr>
          <w:rFonts w:ascii="Arial" w:hAnsi="Arial" w:cs="Arial"/>
          <w:b/>
          <w:color w:val="E36C0A" w:themeColor="accent6" w:themeShade="BF"/>
        </w:rPr>
      </w:pPr>
      <w:r w:rsidRPr="00137757">
        <w:rPr>
          <w:rFonts w:ascii="Arial" w:hAnsi="Arial" w:cs="Arial"/>
          <w:b/>
          <w:color w:val="E36C0A" w:themeColor="accent6" w:themeShade="BF"/>
        </w:rPr>
        <w:t>官方网站：</w:t>
      </w:r>
      <w:hyperlink r:id="rId11" w:history="1">
        <w:r w:rsidR="008C288C" w:rsidRPr="00137757">
          <w:rPr>
            <w:rStyle w:val="ab"/>
            <w:rFonts w:ascii="Arial" w:hAnsi="Arial" w:cs="Arial"/>
            <w:b/>
            <w:color w:val="FF00FF"/>
          </w:rPr>
          <w:t>www.in-cosmetics.com</w:t>
        </w:r>
      </w:hyperlink>
      <w:r w:rsidR="008C288C" w:rsidRPr="00137757">
        <w:rPr>
          <w:rFonts w:ascii="Arial" w:hAnsi="Arial" w:cs="Arial"/>
          <w:b/>
          <w:color w:val="FF00FF"/>
        </w:rPr>
        <w:t xml:space="preserve">  </w:t>
      </w:r>
    </w:p>
    <w:p w14:paraId="792696EA" w14:textId="66B048F7" w:rsidR="00FB7BA0" w:rsidRPr="00137757" w:rsidRDefault="00FB7BA0" w:rsidP="00366FF3">
      <w:pPr>
        <w:rPr>
          <w:rFonts w:ascii="Arial" w:hAnsi="Arial" w:cs="Arial"/>
          <w:b/>
          <w:color w:val="E36C0A" w:themeColor="accent6" w:themeShade="BF"/>
        </w:rPr>
      </w:pPr>
      <w:r w:rsidRPr="00137757">
        <w:rPr>
          <w:rFonts w:ascii="Arial" w:hAnsi="Arial" w:cs="Arial"/>
          <w:b/>
          <w:color w:val="E36C0A" w:themeColor="accent6" w:themeShade="BF"/>
        </w:rPr>
        <w:t>主办单位：</w:t>
      </w:r>
      <w:r w:rsidR="00EF492D" w:rsidRPr="00137757">
        <w:rPr>
          <w:rFonts w:ascii="Arial" w:hAnsi="Arial" w:cs="Arial"/>
        </w:rPr>
        <w:fldChar w:fldCharType="begin">
          <w:ffData>
            <w:name w:val=""/>
            <w:enabled/>
            <w:calcOnExit w:val="0"/>
            <w:textInput>
              <w:default w:val="励展博览集团 RX UK"/>
            </w:textInput>
          </w:ffData>
        </w:fldChar>
      </w:r>
      <w:r w:rsidR="00EF492D" w:rsidRPr="00137757">
        <w:rPr>
          <w:rFonts w:ascii="Arial" w:hAnsi="Arial" w:cs="Arial"/>
        </w:rPr>
        <w:instrText xml:space="preserve"> FORMTEXT </w:instrText>
      </w:r>
      <w:r w:rsidR="00EF492D" w:rsidRPr="00137757">
        <w:rPr>
          <w:rFonts w:ascii="Arial" w:hAnsi="Arial" w:cs="Arial"/>
        </w:rPr>
      </w:r>
      <w:r w:rsidR="00EF492D" w:rsidRPr="00137757">
        <w:rPr>
          <w:rFonts w:ascii="Arial" w:hAnsi="Arial" w:cs="Arial"/>
        </w:rPr>
        <w:fldChar w:fldCharType="separate"/>
      </w:r>
      <w:r w:rsidR="00EF492D" w:rsidRPr="00137757">
        <w:rPr>
          <w:rFonts w:ascii="Arial" w:hAnsi="Arial" w:cs="Arial"/>
          <w:noProof/>
        </w:rPr>
        <w:t>励展博览集团</w:t>
      </w:r>
      <w:r w:rsidR="00EF492D" w:rsidRPr="00137757">
        <w:rPr>
          <w:rFonts w:ascii="Arial" w:hAnsi="Arial" w:cs="Arial"/>
          <w:noProof/>
        </w:rPr>
        <w:t xml:space="preserve"> RX UK</w:t>
      </w:r>
      <w:r w:rsidR="00EF492D" w:rsidRPr="00137757">
        <w:rPr>
          <w:rFonts w:ascii="Arial" w:hAnsi="Arial" w:cs="Arial"/>
        </w:rPr>
        <w:fldChar w:fldCharType="end"/>
      </w:r>
    </w:p>
    <w:p w14:paraId="0130DF31" w14:textId="7A59B78A" w:rsidR="00CA5AEC" w:rsidRPr="00CA5AEC" w:rsidRDefault="00FB7BA0" w:rsidP="00CA5AEC">
      <w:pPr>
        <w:spacing w:line="300" w:lineRule="exact"/>
        <w:ind w:right="105"/>
        <w:rPr>
          <w:rFonts w:ascii="Baoli SC" w:eastAsia="Baoli SC" w:hAnsi="Baoli SC" w:cs="Baoli SC"/>
        </w:rPr>
      </w:pPr>
      <w:r w:rsidRPr="00137757">
        <w:rPr>
          <w:rFonts w:ascii="Arial" w:hAnsi="Arial" w:cs="Arial"/>
          <w:b/>
          <w:color w:val="E36C0A" w:themeColor="accent6" w:themeShade="BF"/>
        </w:rPr>
        <w:t>展会概况：</w:t>
      </w:r>
      <w:r w:rsidR="008C288C" w:rsidRPr="00137757">
        <w:rPr>
          <w:rFonts w:ascii="Arial" w:hAnsi="Arial" w:cs="Arial"/>
          <w:b/>
          <w:color w:val="E36C0A" w:themeColor="accent6" w:themeShade="BF"/>
        </w:rPr>
        <w:t>In-cosmetics</w:t>
      </w:r>
      <w:r w:rsidR="008C288C" w:rsidRPr="00137757">
        <w:rPr>
          <w:rFonts w:ascii="Arial" w:hAnsi="Arial" w:cs="Arial"/>
          <w:b/>
          <w:color w:val="E36C0A" w:themeColor="accent6" w:themeShade="BF"/>
        </w:rPr>
        <w:t>（欧洲化妆品原料展）</w:t>
      </w:r>
      <w:r w:rsidR="008C288C" w:rsidRPr="00137757">
        <w:rPr>
          <w:rFonts w:ascii="Arial" w:eastAsia="宋体" w:hAnsi="Arial" w:cs="Arial"/>
          <w:kern w:val="2"/>
        </w:rPr>
        <w:t>是世界领先的化妆品、化妆用具及个人护理业原料及配料的国际性展会。每年春季在欧洲轮回举办，吸引全世界顶级的供应商、研发人士，以及生产和营销专业人士前来参展，是一个最富启发性的新配料、新技术、新方案及前沿产品的平台；</w:t>
      </w:r>
      <w:r w:rsidR="00CA5AEC">
        <w:rPr>
          <w:rFonts w:ascii="Baoli SC" w:eastAsia="Baoli SC" w:hAnsi="Baoli SC" w:cs="Baoli SC"/>
        </w:rPr>
        <w:t>通过欧洲化妆品原料展寻找新的原料和配方，参加世界 级的培训项目、科研与监管政策研讨会、创新研讨会和市场趋势分析演讲同时，配方实验室（Formulation</w:t>
      </w:r>
      <w:r w:rsidR="00CA5AEC">
        <w:rPr>
          <w:rFonts w:ascii="Baoli SC" w:eastAsia="Baoli SC" w:hAnsi="Baoli SC" w:cs="Baoli SC"/>
          <w:spacing w:val="8"/>
        </w:rPr>
        <w:t xml:space="preserve"> </w:t>
      </w:r>
      <w:r w:rsidR="00CA5AEC">
        <w:rPr>
          <w:rFonts w:ascii="Baoli SC" w:eastAsia="Baoli SC" w:hAnsi="Baoli SC" w:cs="Baoli SC"/>
        </w:rPr>
        <w:t>Lab）和全新的Sensory</w:t>
      </w:r>
      <w:r w:rsidR="00CA5AEC">
        <w:rPr>
          <w:rFonts w:ascii="Baoli SC" w:eastAsia="Baoli SC" w:hAnsi="Baoli SC" w:cs="Baoli SC"/>
          <w:spacing w:val="9"/>
        </w:rPr>
        <w:t xml:space="preserve"> </w:t>
      </w:r>
      <w:r w:rsidR="00CA5AEC">
        <w:rPr>
          <w:rFonts w:ascii="Baoli SC" w:eastAsia="Baoli SC" w:hAnsi="Baoli SC" w:cs="Baoli SC"/>
        </w:rPr>
        <w:t>Bar（感官体验馆）为观众提供了互动学习的机会。</w:t>
      </w:r>
    </w:p>
    <w:p w14:paraId="24A7B5F4" w14:textId="0B3EC15C" w:rsidR="008C288C" w:rsidRPr="00137757" w:rsidRDefault="008C288C" w:rsidP="008C288C">
      <w:pPr>
        <w:widowControl w:val="0"/>
        <w:spacing w:after="0" w:line="240" w:lineRule="auto"/>
        <w:jc w:val="both"/>
        <w:rPr>
          <w:rFonts w:ascii="Arial" w:eastAsia="宋体" w:hAnsi="Arial" w:cs="Arial"/>
          <w:kern w:val="2"/>
        </w:rPr>
      </w:pPr>
      <w:r w:rsidRPr="00137757">
        <w:rPr>
          <w:rFonts w:ascii="Arial" w:eastAsia="宋体" w:hAnsi="Arial" w:cs="Arial"/>
          <w:kern w:val="2"/>
        </w:rPr>
        <w:t>经过</w:t>
      </w:r>
      <w:r w:rsidR="00EF492D" w:rsidRPr="00137757">
        <w:rPr>
          <w:rFonts w:ascii="Arial" w:eastAsia="宋体" w:hAnsi="Arial" w:cs="Arial"/>
          <w:kern w:val="2"/>
        </w:rPr>
        <w:t>30</w:t>
      </w:r>
      <w:r w:rsidRPr="00137757">
        <w:rPr>
          <w:rFonts w:ascii="Arial" w:eastAsia="宋体" w:hAnsi="Arial" w:cs="Arial"/>
          <w:kern w:val="2"/>
        </w:rPr>
        <w:t>年的历程，</w:t>
      </w:r>
      <w:r w:rsidRPr="00137757">
        <w:rPr>
          <w:rFonts w:ascii="Arial" w:eastAsia="宋体" w:hAnsi="Arial" w:cs="Arial"/>
          <w:kern w:val="2"/>
        </w:rPr>
        <w:t xml:space="preserve"> </w:t>
      </w:r>
      <w:r w:rsidRPr="00137757">
        <w:rPr>
          <w:rFonts w:ascii="Arial" w:hAnsi="Arial" w:cs="Arial"/>
          <w:b/>
          <w:color w:val="E36C0A" w:themeColor="accent6" w:themeShade="BF"/>
        </w:rPr>
        <w:t>欧洲化妆品原料展</w:t>
      </w:r>
      <w:r w:rsidRPr="00137757">
        <w:rPr>
          <w:rFonts w:ascii="Arial" w:eastAsia="宋体" w:hAnsi="Arial" w:cs="Arial"/>
          <w:kern w:val="2"/>
        </w:rPr>
        <w:t>已经发展成为行业内首屈一指贸易平台，</w:t>
      </w:r>
      <w:r w:rsidRPr="00137757">
        <w:rPr>
          <w:rFonts w:ascii="Arial" w:eastAsia="宋体" w:hAnsi="Arial" w:cs="Arial"/>
          <w:kern w:val="2"/>
        </w:rPr>
        <w:t xml:space="preserve"> </w:t>
      </w:r>
      <w:r w:rsidRPr="00137757">
        <w:rPr>
          <w:rFonts w:ascii="Arial" w:eastAsia="宋体" w:hAnsi="Arial" w:cs="Arial"/>
          <w:kern w:val="2"/>
        </w:rPr>
        <w:t>其网站</w:t>
      </w:r>
      <w:r w:rsidRPr="00137757">
        <w:rPr>
          <w:rFonts w:ascii="Arial" w:eastAsia="宋体" w:hAnsi="Arial" w:cs="Arial"/>
          <w:kern w:val="2"/>
        </w:rPr>
        <w:t>—www.in-cosmetics.com</w:t>
      </w:r>
      <w:r w:rsidRPr="00137757">
        <w:rPr>
          <w:rFonts w:ascii="Arial" w:eastAsia="宋体" w:hAnsi="Arial" w:cs="Arial"/>
          <w:kern w:val="2"/>
        </w:rPr>
        <w:t>也已经成为类似专业搜索引擎的网站，</w:t>
      </w:r>
      <w:r w:rsidRPr="00137757">
        <w:rPr>
          <w:rFonts w:ascii="Arial" w:eastAsia="宋体" w:hAnsi="Arial" w:cs="Arial"/>
          <w:kern w:val="2"/>
        </w:rPr>
        <w:t xml:space="preserve"> </w:t>
      </w:r>
      <w:r w:rsidRPr="00137757">
        <w:rPr>
          <w:rFonts w:ascii="Arial" w:eastAsia="宋体" w:hAnsi="Arial" w:cs="Arial"/>
          <w:kern w:val="2"/>
        </w:rPr>
        <w:t>各行业内专业人士都可以在网站上搜索其所需要的产品，了解行业发展趋势等。</w:t>
      </w:r>
    </w:p>
    <w:p w14:paraId="50FC20EA" w14:textId="77777777" w:rsidR="009402D2" w:rsidRPr="00137757" w:rsidRDefault="009402D2" w:rsidP="008C288C">
      <w:pPr>
        <w:widowControl w:val="0"/>
        <w:spacing w:after="0" w:line="240" w:lineRule="auto"/>
        <w:jc w:val="both"/>
        <w:rPr>
          <w:rFonts w:ascii="Arial" w:eastAsia="宋体" w:hAnsi="Arial" w:cs="Arial"/>
          <w:kern w:val="2"/>
        </w:rPr>
      </w:pPr>
    </w:p>
    <w:p w14:paraId="73879196" w14:textId="56B9F898" w:rsidR="009402D2" w:rsidRPr="00137757" w:rsidRDefault="008C288C" w:rsidP="008C288C">
      <w:pPr>
        <w:widowControl w:val="0"/>
        <w:spacing w:after="0" w:line="240" w:lineRule="auto"/>
        <w:jc w:val="both"/>
        <w:rPr>
          <w:rFonts w:ascii="Arial" w:hAnsi="Arial" w:cs="Arial"/>
          <w:b/>
          <w:color w:val="E36C0A" w:themeColor="accent6" w:themeShade="BF"/>
        </w:rPr>
      </w:pPr>
      <w:r w:rsidRPr="00137757">
        <w:rPr>
          <w:rFonts w:ascii="Arial" w:eastAsia="宋体" w:hAnsi="Arial" w:cs="Arial"/>
          <w:kern w:val="2"/>
        </w:rPr>
        <w:t xml:space="preserve"> </w:t>
      </w:r>
      <w:r w:rsidRPr="00137757">
        <w:rPr>
          <w:rFonts w:ascii="Arial" w:hAnsi="Arial" w:cs="Arial"/>
          <w:b/>
          <w:color w:val="E36C0A" w:themeColor="accent6" w:themeShade="BF"/>
        </w:rPr>
        <w:t>20</w:t>
      </w:r>
      <w:r w:rsidR="00EF492D" w:rsidRPr="00137757">
        <w:rPr>
          <w:rFonts w:ascii="Arial" w:hAnsi="Arial" w:cs="Arial"/>
          <w:b/>
          <w:color w:val="E36C0A" w:themeColor="accent6" w:themeShade="BF"/>
        </w:rPr>
        <w:t>23</w:t>
      </w:r>
      <w:r w:rsidR="009402D2" w:rsidRPr="00137757">
        <w:rPr>
          <w:rFonts w:ascii="Arial" w:hAnsi="Arial" w:cs="Arial"/>
          <w:b/>
          <w:color w:val="E36C0A" w:themeColor="accent6" w:themeShade="BF"/>
        </w:rPr>
        <w:t>展会回顾：</w:t>
      </w:r>
    </w:p>
    <w:p w14:paraId="32E92CDE" w14:textId="77777777" w:rsidR="009402D2" w:rsidRPr="00137757" w:rsidRDefault="009402D2" w:rsidP="008C288C">
      <w:pPr>
        <w:widowControl w:val="0"/>
        <w:spacing w:after="0" w:line="240" w:lineRule="auto"/>
        <w:jc w:val="both"/>
        <w:rPr>
          <w:rFonts w:ascii="Arial" w:hAnsi="Arial" w:cs="Arial"/>
          <w:b/>
          <w:color w:val="000000" w:themeColor="text1"/>
        </w:rPr>
      </w:pPr>
    </w:p>
    <w:p w14:paraId="366B006A" w14:textId="088F0A20" w:rsidR="009402D2" w:rsidRPr="00CA5AEC" w:rsidRDefault="009402D2" w:rsidP="008C288C">
      <w:pPr>
        <w:widowControl w:val="0"/>
        <w:spacing w:after="0" w:line="240" w:lineRule="auto"/>
        <w:jc w:val="both"/>
        <w:rPr>
          <w:rFonts w:ascii="Arial" w:hAnsi="Arial" w:cs="Arial"/>
          <w:bCs/>
          <w:color w:val="000000" w:themeColor="text1"/>
        </w:rPr>
      </w:pPr>
      <w:r w:rsidRPr="00CA5AEC">
        <w:rPr>
          <w:rFonts w:ascii="Arial" w:hAnsi="Arial" w:cs="Arial"/>
          <w:bCs/>
          <w:color w:val="000000" w:themeColor="text1"/>
        </w:rPr>
        <w:t>举办地点：</w:t>
      </w:r>
      <w:r w:rsidR="00CA5AEC">
        <w:rPr>
          <w:rFonts w:ascii="Arial" w:hAnsi="Arial" w:cs="Arial"/>
          <w:bCs/>
          <w:color w:val="000000" w:themeColor="text1"/>
        </w:rPr>
        <w:tab/>
      </w:r>
      <w:r w:rsidR="00EF492D" w:rsidRPr="00CA5AEC">
        <w:rPr>
          <w:rFonts w:ascii="Arial" w:hAnsi="Arial" w:cs="Arial"/>
          <w:bCs/>
          <w:color w:val="000000" w:themeColor="text1"/>
        </w:rPr>
        <w:t>西班牙</w:t>
      </w:r>
      <w:r w:rsidR="00EF492D" w:rsidRPr="00CA5AEC">
        <w:rPr>
          <w:rFonts w:ascii="Arial" w:hAnsi="Arial" w:cs="Arial"/>
          <w:bCs/>
          <w:color w:val="000000" w:themeColor="text1"/>
        </w:rPr>
        <w:t xml:space="preserve"> </w:t>
      </w:r>
      <w:r w:rsidR="00EF492D" w:rsidRPr="00CA5AEC">
        <w:rPr>
          <w:rFonts w:ascii="Arial" w:hAnsi="Arial" w:cs="Arial"/>
          <w:bCs/>
          <w:color w:val="000000" w:themeColor="text1"/>
        </w:rPr>
        <w:t>巴塞罗那展览中心</w:t>
      </w:r>
    </w:p>
    <w:p w14:paraId="6F05B011" w14:textId="72FA2591" w:rsidR="009402D2" w:rsidRPr="00137757" w:rsidRDefault="009402D2" w:rsidP="008C288C">
      <w:pPr>
        <w:widowControl w:val="0"/>
        <w:spacing w:after="0" w:line="240" w:lineRule="auto"/>
        <w:jc w:val="both"/>
        <w:rPr>
          <w:rFonts w:ascii="Arial" w:eastAsia="宋体" w:hAnsi="Arial" w:cs="Arial"/>
          <w:kern w:val="2"/>
        </w:rPr>
      </w:pPr>
      <w:r w:rsidRPr="00137757">
        <w:rPr>
          <w:rFonts w:ascii="Arial" w:eastAsia="宋体" w:hAnsi="Arial" w:cs="Arial"/>
          <w:kern w:val="2"/>
        </w:rPr>
        <w:t>参展商：</w:t>
      </w:r>
      <w:r w:rsidR="00565415">
        <w:rPr>
          <w:rFonts w:ascii="Arial" w:eastAsia="宋体" w:hAnsi="Arial" w:cs="Arial"/>
          <w:kern w:val="2"/>
        </w:rPr>
        <w:tab/>
      </w:r>
      <w:r w:rsidR="00EF492D" w:rsidRPr="00137757">
        <w:rPr>
          <w:rFonts w:ascii="Arial" w:eastAsia="宋体" w:hAnsi="Arial" w:cs="Arial"/>
          <w:kern w:val="2"/>
        </w:rPr>
        <w:t>909</w:t>
      </w:r>
      <w:r w:rsidR="008C288C" w:rsidRPr="00137757">
        <w:rPr>
          <w:rFonts w:ascii="Arial" w:eastAsia="宋体" w:hAnsi="Arial" w:cs="Arial"/>
          <w:kern w:val="2"/>
        </w:rPr>
        <w:t>家</w:t>
      </w:r>
      <w:r w:rsidRPr="00137757">
        <w:rPr>
          <w:rFonts w:ascii="Arial" w:eastAsia="宋体" w:hAnsi="Arial" w:cs="Arial"/>
          <w:kern w:val="2"/>
        </w:rPr>
        <w:t xml:space="preserve"> </w:t>
      </w:r>
      <w:r w:rsidRPr="00137757">
        <w:rPr>
          <w:rFonts w:ascii="Arial" w:eastAsia="宋体" w:hAnsi="Arial" w:cs="Arial"/>
          <w:kern w:val="2"/>
        </w:rPr>
        <w:t>（中国展商</w:t>
      </w:r>
      <w:r w:rsidR="00EF492D" w:rsidRPr="00137757">
        <w:rPr>
          <w:rFonts w:ascii="Arial" w:eastAsia="宋体" w:hAnsi="Arial" w:cs="Arial"/>
          <w:kern w:val="2"/>
        </w:rPr>
        <w:t>86</w:t>
      </w:r>
      <w:r w:rsidRPr="00137757">
        <w:rPr>
          <w:rFonts w:ascii="Arial" w:eastAsia="宋体" w:hAnsi="Arial" w:cs="Arial"/>
          <w:kern w:val="2"/>
        </w:rPr>
        <w:t>家）</w:t>
      </w:r>
    </w:p>
    <w:p w14:paraId="4840617B" w14:textId="01801CF9" w:rsidR="008C288C" w:rsidRPr="00137757" w:rsidRDefault="008C288C" w:rsidP="008C288C">
      <w:pPr>
        <w:widowControl w:val="0"/>
        <w:spacing w:after="0" w:line="240" w:lineRule="auto"/>
        <w:jc w:val="both"/>
        <w:rPr>
          <w:rFonts w:ascii="Arial" w:eastAsia="宋体" w:hAnsi="Arial" w:cs="Arial"/>
          <w:kern w:val="2"/>
        </w:rPr>
      </w:pPr>
      <w:r w:rsidRPr="00137757">
        <w:rPr>
          <w:rFonts w:ascii="Arial" w:eastAsia="宋体" w:hAnsi="Arial" w:cs="Arial"/>
          <w:kern w:val="2"/>
        </w:rPr>
        <w:t>专业观众</w:t>
      </w:r>
      <w:r w:rsidR="009402D2" w:rsidRPr="00137757">
        <w:rPr>
          <w:rFonts w:ascii="Arial" w:eastAsia="宋体" w:hAnsi="Arial" w:cs="Arial"/>
          <w:kern w:val="2"/>
        </w:rPr>
        <w:t>：</w:t>
      </w:r>
      <w:r w:rsidR="00565415">
        <w:rPr>
          <w:rFonts w:ascii="Arial" w:eastAsia="宋体" w:hAnsi="Arial" w:cs="Arial"/>
          <w:kern w:val="2"/>
        </w:rPr>
        <w:tab/>
      </w:r>
      <w:r w:rsidR="00343058" w:rsidRPr="00137757">
        <w:rPr>
          <w:rFonts w:ascii="Arial" w:eastAsia="宋体" w:hAnsi="Arial" w:cs="Arial"/>
          <w:kern w:val="2"/>
        </w:rPr>
        <w:t>1</w:t>
      </w:r>
      <w:r w:rsidR="00EF492D" w:rsidRPr="00137757">
        <w:rPr>
          <w:rFonts w:ascii="Arial" w:eastAsia="宋体" w:hAnsi="Arial" w:cs="Arial"/>
          <w:kern w:val="2"/>
        </w:rPr>
        <w:t>0</w:t>
      </w:r>
      <w:r w:rsidR="00EF492D" w:rsidRPr="00137757">
        <w:rPr>
          <w:rFonts w:ascii="Arial" w:eastAsia="宋体" w:hAnsi="Arial" w:cs="Arial"/>
          <w:kern w:val="2"/>
        </w:rPr>
        <w:t>，</w:t>
      </w:r>
      <w:r w:rsidR="00EF492D" w:rsidRPr="00137757">
        <w:rPr>
          <w:rFonts w:ascii="Arial" w:eastAsia="宋体" w:hAnsi="Arial" w:cs="Arial"/>
          <w:kern w:val="2"/>
        </w:rPr>
        <w:t>799</w:t>
      </w:r>
      <w:r w:rsidR="00EF492D" w:rsidRPr="00137757">
        <w:rPr>
          <w:rFonts w:ascii="Arial" w:eastAsia="宋体" w:hAnsi="Arial" w:cs="Arial"/>
          <w:kern w:val="2"/>
        </w:rPr>
        <w:t>人</w:t>
      </w:r>
    </w:p>
    <w:p w14:paraId="68E87556" w14:textId="2AE42226" w:rsidR="00B1527A" w:rsidRPr="00137757" w:rsidRDefault="00B1527A" w:rsidP="008C288C">
      <w:pPr>
        <w:widowControl w:val="0"/>
        <w:spacing w:after="0" w:line="240" w:lineRule="auto"/>
        <w:jc w:val="both"/>
        <w:rPr>
          <w:rFonts w:ascii="Arial" w:eastAsia="宋体" w:hAnsi="Arial" w:cs="Arial"/>
          <w:kern w:val="2"/>
        </w:rPr>
      </w:pPr>
      <w:r w:rsidRPr="00137757">
        <w:rPr>
          <w:rFonts w:ascii="Arial" w:eastAsia="宋体" w:hAnsi="Arial" w:cs="Arial"/>
          <w:kern w:val="2"/>
        </w:rPr>
        <w:t>展会面积：</w:t>
      </w:r>
      <w:r w:rsidR="00565415">
        <w:rPr>
          <w:rFonts w:ascii="Arial" w:eastAsia="宋体" w:hAnsi="Arial" w:cs="Arial"/>
          <w:kern w:val="2"/>
        </w:rPr>
        <w:tab/>
      </w:r>
      <w:r w:rsidR="00EF492D" w:rsidRPr="00137757">
        <w:rPr>
          <w:rFonts w:ascii="Arial" w:eastAsia="宋体" w:hAnsi="Arial" w:cs="Arial"/>
          <w:kern w:val="2"/>
        </w:rPr>
        <w:t>19</w:t>
      </w:r>
      <w:r w:rsidR="00EF492D" w:rsidRPr="00137757">
        <w:rPr>
          <w:rFonts w:ascii="Arial" w:eastAsia="宋体" w:hAnsi="Arial" w:cs="Arial"/>
          <w:kern w:val="2"/>
        </w:rPr>
        <w:t>，</w:t>
      </w:r>
      <w:r w:rsidR="00EF492D" w:rsidRPr="00137757">
        <w:rPr>
          <w:rFonts w:ascii="Arial" w:eastAsia="宋体" w:hAnsi="Arial" w:cs="Arial"/>
          <w:kern w:val="2"/>
        </w:rPr>
        <w:t>978</w:t>
      </w:r>
      <w:r w:rsidRPr="00137757">
        <w:rPr>
          <w:rFonts w:ascii="Arial" w:eastAsia="宋体" w:hAnsi="Arial" w:cs="Arial"/>
          <w:kern w:val="2"/>
        </w:rPr>
        <w:t>平方米</w:t>
      </w:r>
    </w:p>
    <w:p w14:paraId="38EA5349" w14:textId="0CFECD4C" w:rsidR="009402D2" w:rsidRPr="00137757" w:rsidRDefault="007F5FD7" w:rsidP="008C288C">
      <w:pPr>
        <w:widowControl w:val="0"/>
        <w:spacing w:after="0" w:line="240" w:lineRule="auto"/>
        <w:jc w:val="both"/>
        <w:rPr>
          <w:rFonts w:ascii="Arial" w:eastAsia="宋体" w:hAnsi="Arial" w:cs="Arial"/>
          <w:kern w:val="2"/>
        </w:rPr>
      </w:pPr>
      <w:r w:rsidRPr="00137757">
        <w:rPr>
          <w:rFonts w:ascii="Arial" w:eastAsia="宋体" w:hAnsi="Arial" w:cs="Arial"/>
          <w:kern w:val="2"/>
        </w:rPr>
        <w:t>国际</w:t>
      </w:r>
      <w:r w:rsidR="009402D2" w:rsidRPr="00137757">
        <w:rPr>
          <w:rFonts w:ascii="Arial" w:eastAsia="宋体" w:hAnsi="Arial" w:cs="Arial"/>
          <w:kern w:val="2"/>
        </w:rPr>
        <w:t>观众：</w:t>
      </w:r>
      <w:r w:rsidR="00565415">
        <w:rPr>
          <w:rFonts w:ascii="Arial" w:eastAsia="宋体" w:hAnsi="Arial" w:cs="Arial"/>
          <w:kern w:val="2"/>
        </w:rPr>
        <w:tab/>
      </w:r>
      <w:r w:rsidR="00EF492D" w:rsidRPr="00137757">
        <w:rPr>
          <w:rFonts w:ascii="Arial" w:eastAsia="宋体" w:hAnsi="Arial" w:cs="Arial"/>
          <w:kern w:val="2"/>
        </w:rPr>
        <w:t>75</w:t>
      </w:r>
      <w:r w:rsidR="00343058" w:rsidRPr="00137757">
        <w:rPr>
          <w:rFonts w:ascii="Arial" w:eastAsia="宋体" w:hAnsi="Arial" w:cs="Arial"/>
          <w:kern w:val="2"/>
        </w:rPr>
        <w:t>%</w:t>
      </w:r>
    </w:p>
    <w:p w14:paraId="54245B07" w14:textId="77777777" w:rsidR="00CA5AEC" w:rsidRDefault="00CA5AEC" w:rsidP="008C288C">
      <w:pPr>
        <w:widowControl w:val="0"/>
        <w:spacing w:after="0" w:line="240" w:lineRule="auto"/>
        <w:jc w:val="both"/>
        <w:rPr>
          <w:rFonts w:ascii="Arial" w:hAnsi="Arial" w:cs="Arial"/>
          <w:noProof/>
        </w:rPr>
      </w:pPr>
    </w:p>
    <w:p w14:paraId="1816DB6C" w14:textId="72842FA2" w:rsidR="008C288C" w:rsidRPr="00137757" w:rsidRDefault="008C288C" w:rsidP="008C288C">
      <w:pPr>
        <w:widowControl w:val="0"/>
        <w:spacing w:after="0" w:line="240" w:lineRule="auto"/>
        <w:jc w:val="both"/>
        <w:rPr>
          <w:rFonts w:ascii="Arial" w:hAnsi="Arial" w:cs="Arial"/>
          <w:b/>
          <w:color w:val="E36C0A" w:themeColor="accent6" w:themeShade="BF"/>
        </w:rPr>
      </w:pPr>
      <w:r w:rsidRPr="00137757">
        <w:rPr>
          <w:rFonts w:ascii="Arial" w:hAnsi="Arial" w:cs="Arial"/>
          <w:b/>
          <w:color w:val="E36C0A" w:themeColor="accent6" w:themeShade="BF"/>
        </w:rPr>
        <w:t>展会亮点：</w:t>
      </w:r>
    </w:p>
    <w:p w14:paraId="3FEC8365" w14:textId="42E4B427" w:rsidR="008C288C" w:rsidRPr="00137757" w:rsidRDefault="008C288C" w:rsidP="008C288C">
      <w:pPr>
        <w:widowControl w:val="0"/>
        <w:spacing w:after="0" w:line="240" w:lineRule="auto"/>
        <w:jc w:val="both"/>
        <w:rPr>
          <w:rFonts w:ascii="Arial" w:eastAsia="宋体" w:hAnsi="Arial" w:cs="Arial"/>
          <w:kern w:val="2"/>
        </w:rPr>
      </w:pPr>
      <w:r w:rsidRPr="00137757">
        <w:rPr>
          <w:rFonts w:ascii="Arial" w:hAnsi="Arial" w:cs="Arial"/>
          <w:b/>
          <w:color w:val="E36C0A" w:themeColor="accent6" w:themeShade="BF"/>
        </w:rPr>
        <w:t>*Innovation Zone*--</w:t>
      </w:r>
      <w:r w:rsidR="008B5AD4">
        <w:rPr>
          <w:rFonts w:ascii="Arial" w:hAnsi="Arial" w:cs="Arial"/>
          <w:b/>
          <w:color w:val="E36C0A" w:themeColor="accent6" w:themeShade="BF"/>
        </w:rPr>
        <w:t xml:space="preserve"> </w:t>
      </w:r>
      <w:proofErr w:type="gramStart"/>
      <w:r w:rsidR="008B5AD4" w:rsidRPr="008B5AD4">
        <w:rPr>
          <w:rFonts w:ascii="Arial" w:hAnsi="Arial" w:cs="Arial" w:hint="eastAsia"/>
          <w:bCs/>
        </w:rPr>
        <w:t>创</w:t>
      </w:r>
      <w:r w:rsidRPr="00137757">
        <w:rPr>
          <w:rFonts w:ascii="Arial" w:eastAsia="宋体" w:hAnsi="Arial" w:cs="Arial"/>
          <w:kern w:val="2"/>
        </w:rPr>
        <w:t>新产品展示区将展示化妆品原料供应商及生产商最新的产品及其非凡的创造力；</w:t>
      </w:r>
      <w:proofErr w:type="gramEnd"/>
    </w:p>
    <w:p w14:paraId="6F798644" w14:textId="77777777" w:rsidR="008C288C" w:rsidRPr="00137757" w:rsidRDefault="008C288C" w:rsidP="008C288C">
      <w:pPr>
        <w:widowControl w:val="0"/>
        <w:spacing w:after="0" w:line="240" w:lineRule="auto"/>
        <w:jc w:val="both"/>
        <w:rPr>
          <w:rFonts w:ascii="Arial" w:eastAsia="宋体" w:hAnsi="Arial" w:cs="Arial"/>
          <w:kern w:val="2"/>
        </w:rPr>
      </w:pPr>
      <w:r w:rsidRPr="00137757">
        <w:rPr>
          <w:rFonts w:ascii="Arial" w:hAnsi="Arial" w:cs="Arial"/>
          <w:b/>
          <w:color w:val="E36C0A" w:themeColor="accent6" w:themeShade="BF"/>
        </w:rPr>
        <w:t>*In focus*--</w:t>
      </w:r>
      <w:r w:rsidRPr="00137757">
        <w:rPr>
          <w:rFonts w:ascii="Arial" w:eastAsia="宋体" w:hAnsi="Arial" w:cs="Arial"/>
          <w:kern w:val="2"/>
        </w:rPr>
        <w:t xml:space="preserve"> </w:t>
      </w:r>
      <w:r w:rsidRPr="00137757">
        <w:rPr>
          <w:rFonts w:ascii="Arial" w:eastAsia="宋体" w:hAnsi="Arial" w:cs="Arial"/>
          <w:kern w:val="2"/>
        </w:rPr>
        <w:t>展会焦点每年将推出一个主题，它吸引众多地专业人士云集于此，讨论新想法，</w:t>
      </w:r>
      <w:proofErr w:type="gramStart"/>
      <w:r w:rsidRPr="00137757">
        <w:rPr>
          <w:rFonts w:ascii="Arial" w:eastAsia="宋体" w:hAnsi="Arial" w:cs="Arial"/>
          <w:kern w:val="2"/>
        </w:rPr>
        <w:t>开发新产品等；</w:t>
      </w:r>
      <w:proofErr w:type="gramEnd"/>
    </w:p>
    <w:p w14:paraId="2420D0F9" w14:textId="16F0BA7F" w:rsidR="008C288C" w:rsidRPr="00137757" w:rsidRDefault="008C288C" w:rsidP="008C288C">
      <w:pPr>
        <w:widowControl w:val="0"/>
        <w:spacing w:after="30" w:line="341" w:lineRule="atLeast"/>
        <w:jc w:val="both"/>
        <w:rPr>
          <w:rFonts w:ascii="Arial" w:eastAsia="宋体" w:hAnsi="Arial" w:cs="Arial"/>
          <w:kern w:val="2"/>
        </w:rPr>
      </w:pPr>
      <w:r w:rsidRPr="00137757">
        <w:rPr>
          <w:rFonts w:ascii="Arial" w:hAnsi="Arial" w:cs="Arial"/>
          <w:b/>
          <w:color w:val="E36C0A" w:themeColor="accent6" w:themeShade="BF"/>
        </w:rPr>
        <w:lastRenderedPageBreak/>
        <w:t>*</w:t>
      </w:r>
      <w:r w:rsidR="00EF492D" w:rsidRPr="00137757">
        <w:rPr>
          <w:rFonts w:ascii="Arial" w:hAnsi="Arial" w:cs="Arial"/>
          <w:b/>
          <w:color w:val="E36C0A" w:themeColor="accent6" w:themeShade="BF"/>
        </w:rPr>
        <w:t>Makeup Bar</w:t>
      </w:r>
      <w:r w:rsidR="00137757" w:rsidRPr="00137757">
        <w:rPr>
          <w:rFonts w:ascii="Arial" w:hAnsi="Arial" w:cs="Arial"/>
          <w:b/>
          <w:color w:val="E36C0A" w:themeColor="accent6" w:themeShade="BF"/>
        </w:rPr>
        <w:t xml:space="preserve"> &amp; Sensory Bar</w:t>
      </w:r>
      <w:r w:rsidRPr="00137757">
        <w:rPr>
          <w:rFonts w:ascii="Arial" w:hAnsi="Arial" w:cs="Arial"/>
          <w:b/>
          <w:color w:val="E36C0A" w:themeColor="accent6" w:themeShade="BF"/>
        </w:rPr>
        <w:t>*</w:t>
      </w:r>
      <w:r w:rsidRPr="00137757">
        <w:rPr>
          <w:rFonts w:ascii="Arial" w:eastAsia="宋体" w:hAnsi="Arial" w:cs="Arial"/>
          <w:kern w:val="2"/>
        </w:rPr>
        <w:t xml:space="preserve"> </w:t>
      </w:r>
      <w:r w:rsidR="00137757" w:rsidRPr="00137757">
        <w:rPr>
          <w:rFonts w:ascii="Arial" w:hAnsi="Arial" w:cs="Arial"/>
          <w:b/>
          <w:color w:val="E36C0A" w:themeColor="accent6" w:themeShade="BF"/>
        </w:rPr>
        <w:t xml:space="preserve">-- </w:t>
      </w:r>
      <w:r w:rsidR="00EF492D" w:rsidRPr="00137757">
        <w:rPr>
          <w:rFonts w:ascii="Arial" w:eastAsia="宋体" w:hAnsi="Arial" w:cs="Arial"/>
          <w:kern w:val="2"/>
        </w:rPr>
        <w:t>各家展商均拿出自己的特色产品，让受众亲自</w:t>
      </w:r>
      <w:r w:rsidR="00137757" w:rsidRPr="00137757">
        <w:rPr>
          <w:rFonts w:ascii="Arial" w:eastAsia="宋体" w:hAnsi="Arial" w:cs="Arial"/>
          <w:kern w:val="2"/>
        </w:rPr>
        <w:t>闻</w:t>
      </w:r>
      <w:r w:rsidR="00EF492D" w:rsidRPr="00137757">
        <w:rPr>
          <w:rFonts w:ascii="Arial" w:eastAsia="宋体" w:hAnsi="Arial" w:cs="Arial"/>
          <w:kern w:val="2"/>
        </w:rPr>
        <w:t>，</w:t>
      </w:r>
      <w:r w:rsidR="00137757" w:rsidRPr="00137757">
        <w:rPr>
          <w:rFonts w:ascii="Arial" w:eastAsia="宋体" w:hAnsi="Arial" w:cs="Arial"/>
          <w:kern w:val="2"/>
        </w:rPr>
        <w:t>嗅，触，看达到对产品更直接的了解</w:t>
      </w:r>
      <w:r w:rsidRPr="00137757">
        <w:rPr>
          <w:rFonts w:ascii="Arial" w:eastAsia="宋体" w:hAnsi="Arial" w:cs="Arial"/>
          <w:kern w:val="2"/>
        </w:rPr>
        <w:t>。</w:t>
      </w:r>
    </w:p>
    <w:p w14:paraId="3C8F2AEF" w14:textId="48EE38DE" w:rsidR="00137757" w:rsidRPr="00137757" w:rsidRDefault="00137757" w:rsidP="008C288C">
      <w:pPr>
        <w:widowControl w:val="0"/>
        <w:spacing w:after="30" w:line="341" w:lineRule="atLeast"/>
        <w:jc w:val="both"/>
        <w:rPr>
          <w:rFonts w:ascii="Arial" w:eastAsia="宋体" w:hAnsi="Arial" w:cs="Arial"/>
          <w:bCs/>
          <w:kern w:val="2"/>
        </w:rPr>
      </w:pPr>
      <w:r w:rsidRPr="00137757">
        <w:rPr>
          <w:rFonts w:ascii="Arial" w:hAnsi="Arial" w:cs="Arial"/>
          <w:b/>
          <w:color w:val="E36C0A" w:themeColor="accent6" w:themeShade="BF"/>
        </w:rPr>
        <w:t xml:space="preserve">*Sustainability Zone* -- </w:t>
      </w:r>
      <w:r w:rsidRPr="00137757">
        <w:rPr>
          <w:rFonts w:ascii="Arial" w:hAnsi="Arial" w:cs="Arial"/>
          <w:bCs/>
        </w:rPr>
        <w:t>专注环保和可再生资源的产品展示区（包括线上演讲介绍）</w:t>
      </w:r>
    </w:p>
    <w:p w14:paraId="5B02FA4E" w14:textId="1BE76C8A" w:rsidR="00567BFC" w:rsidRPr="00DB7C2A" w:rsidRDefault="00137757" w:rsidP="00DB7C2A">
      <w:pPr>
        <w:widowControl w:val="0"/>
        <w:spacing w:after="30" w:line="341" w:lineRule="atLeast"/>
        <w:jc w:val="both"/>
        <w:rPr>
          <w:rFonts w:ascii="Arial" w:eastAsia="宋体" w:hAnsi="Arial" w:cs="Arial" w:hint="eastAsia"/>
          <w:b/>
          <w:color w:val="FF00FF"/>
          <w:kern w:val="2"/>
        </w:rPr>
        <w:sectPr w:rsidR="00567BFC" w:rsidRPr="00DB7C2A" w:rsidSect="00CA5AEC">
          <w:headerReference w:type="first" r:id="rId12"/>
          <w:pgSz w:w="12240" w:h="15840"/>
          <w:pgMar w:top="1152" w:right="1152" w:bottom="1152" w:left="1152" w:header="720" w:footer="720" w:gutter="0"/>
          <w:cols w:space="720"/>
          <w:titlePg/>
          <w:docGrid w:linePitch="360"/>
        </w:sectPr>
      </w:pPr>
      <w:r w:rsidRPr="00137757">
        <w:rPr>
          <w:rFonts w:ascii="Arial" w:hAnsi="Arial" w:cs="Arial"/>
          <w:b/>
          <w:color w:val="E36C0A" w:themeColor="accent6" w:themeShade="BF"/>
        </w:rPr>
        <w:t xml:space="preserve">*Formulation Lab* -- </w:t>
      </w:r>
      <w:r w:rsidRPr="00137757">
        <w:rPr>
          <w:rFonts w:ascii="Arial" w:hAnsi="Arial" w:cs="Arial"/>
          <w:bCs/>
        </w:rPr>
        <w:t>更多的展商和观众的实际操作和现场互动，了解更多原料配方的形成，让专业买家身临其境的感受原料厂商的技术和价值</w:t>
      </w:r>
      <w:r w:rsidR="00DB7C2A">
        <w:rPr>
          <w:rFonts w:ascii="Arial" w:hAnsi="Arial" w:cs="Arial" w:hint="eastAsia"/>
          <w:bCs/>
        </w:rPr>
        <w:t>.</w:t>
      </w:r>
    </w:p>
    <w:p w14:paraId="42D512F0" w14:textId="24D800BE" w:rsidR="00DB7C2A" w:rsidRDefault="00DB7C2A" w:rsidP="00DB7C2A">
      <w:pPr>
        <w:rPr>
          <w:rFonts w:ascii="Arial Black" w:hAnsi="Arial Black" w:cs="Arial"/>
          <w:b/>
          <w:bCs/>
          <w:noProof/>
          <w:color w:val="E36C0A" w:themeColor="accent6" w:themeShade="BF"/>
        </w:rPr>
      </w:pPr>
      <w:r>
        <w:rPr>
          <w:rFonts w:ascii="Arial Black" w:hAnsi="Arial Black" w:cs="Arial" w:hint="eastAsia"/>
          <w:b/>
          <w:bCs/>
          <w:noProof/>
          <w:color w:val="E36C0A" w:themeColor="accent6" w:themeShade="BF"/>
        </w:rPr>
        <w:t>展商范围及展品分类：</w:t>
      </w:r>
    </w:p>
    <w:p w14:paraId="3FD4F5DB" w14:textId="231048D1" w:rsidR="00DB7C2A" w:rsidRDefault="00970096" w:rsidP="00DB7C2A">
      <w:pPr>
        <w:rPr>
          <w:rFonts w:ascii="Arial Black" w:hAnsi="Arial Black" w:cs="Arial" w:hint="eastAsia"/>
          <w:b/>
          <w:bCs/>
          <w:noProof/>
          <w:color w:val="E36C0A" w:themeColor="accent6" w:themeShade="BF"/>
        </w:rPr>
      </w:pPr>
      <w:r>
        <w:rPr>
          <w:noProof/>
        </w:rPr>
        <w:drawing>
          <wp:inline distT="0" distB="0" distL="0" distR="0" wp14:anchorId="42C64DB2" wp14:editId="1AEA2D49">
            <wp:extent cx="4159250" cy="2665289"/>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1493" cy="2673135"/>
                    </a:xfrm>
                    <a:prstGeom prst="rect">
                      <a:avLst/>
                    </a:prstGeom>
                  </pic:spPr>
                </pic:pic>
              </a:graphicData>
            </a:graphic>
          </wp:inline>
        </w:drawing>
      </w:r>
    </w:p>
    <w:p w14:paraId="6E650852" w14:textId="183BA27B" w:rsidR="00137757" w:rsidRPr="00CC6D30" w:rsidRDefault="00137757" w:rsidP="00DB7C2A">
      <w:pPr>
        <w:rPr>
          <w:rFonts w:ascii="Arial Black" w:hAnsi="Arial Black" w:cs="Arial"/>
          <w:b/>
          <w:bCs/>
          <w:noProof/>
          <w:color w:val="E36C0A" w:themeColor="accent6" w:themeShade="BF"/>
        </w:rPr>
      </w:pPr>
      <w:r w:rsidRPr="00CC6D30">
        <w:rPr>
          <w:rFonts w:ascii="Arial Black" w:hAnsi="Arial Black" w:cs="Arial"/>
          <w:b/>
          <w:bCs/>
          <w:noProof/>
          <w:color w:val="E36C0A" w:themeColor="accent6" w:themeShade="BF"/>
        </w:rPr>
        <w:t>参展价格及套餐方案：</w:t>
      </w:r>
    </w:p>
    <w:p w14:paraId="5B8A48E3" w14:textId="74A10097" w:rsidR="00AF1A00" w:rsidRDefault="00CC6D30" w:rsidP="00DB7C2A">
      <w:pPr>
        <w:autoSpaceDE w:val="0"/>
        <w:autoSpaceDN w:val="0"/>
        <w:adjustRightInd w:val="0"/>
        <w:spacing w:after="0" w:line="240" w:lineRule="auto"/>
        <w:rPr>
          <w:rFonts w:ascii="Arial" w:hAnsi="Arial" w:cs="Arial"/>
          <w:noProof/>
        </w:rPr>
      </w:pPr>
      <w:r>
        <w:rPr>
          <w:rFonts w:ascii="Arial" w:hAnsi="Arial" w:cs="Arial" w:hint="eastAsia"/>
          <w:noProof/>
        </w:rPr>
        <w:t>FTE</w:t>
      </w:r>
      <w:r>
        <w:rPr>
          <w:rFonts w:ascii="Arial" w:hAnsi="Arial" w:cs="Arial"/>
          <w:noProof/>
        </w:rPr>
        <w:t xml:space="preserve"> </w:t>
      </w:r>
      <w:r>
        <w:rPr>
          <w:rFonts w:ascii="Arial" w:hAnsi="Arial" w:cs="Arial" w:hint="eastAsia"/>
          <w:noProof/>
        </w:rPr>
        <w:t>package</w:t>
      </w:r>
      <w:r>
        <w:rPr>
          <w:rFonts w:ascii="Arial" w:hAnsi="Arial" w:cs="Arial"/>
          <w:noProof/>
        </w:rPr>
        <w:t xml:space="preserve"> – </w:t>
      </w:r>
      <w:r>
        <w:rPr>
          <w:rFonts w:ascii="Arial" w:hAnsi="Arial" w:cs="Arial" w:hint="eastAsia"/>
          <w:noProof/>
        </w:rPr>
        <w:t>首次参展商套餐</w:t>
      </w:r>
      <w:r w:rsidR="00E75578">
        <w:rPr>
          <w:rFonts w:ascii="Arial" w:hAnsi="Arial" w:cs="Arial" w:hint="eastAsia"/>
          <w:noProof/>
        </w:rPr>
        <w:t xml:space="preserve"> </w:t>
      </w:r>
      <w:r w:rsidR="00AF1A00">
        <w:rPr>
          <w:rFonts w:ascii="Arial" w:hAnsi="Arial" w:cs="Arial"/>
          <w:noProof/>
        </w:rPr>
        <w:tab/>
      </w:r>
      <w:r w:rsidR="00E75578">
        <w:rPr>
          <w:rFonts w:ascii="Arial" w:hAnsi="Arial" w:cs="Arial"/>
          <w:noProof/>
        </w:rPr>
        <w:t>5372Euro @</w:t>
      </w:r>
      <w:r w:rsidR="00AF1A00">
        <w:rPr>
          <w:rFonts w:ascii="Arial" w:hAnsi="Arial" w:cs="Arial"/>
          <w:noProof/>
        </w:rPr>
        <w:t>4sqm</w:t>
      </w:r>
    </w:p>
    <w:p w14:paraId="63CBD1AB" w14:textId="77777777" w:rsidR="00AF1A00" w:rsidRDefault="00AF1A00" w:rsidP="00DB7C2A">
      <w:pPr>
        <w:autoSpaceDE w:val="0"/>
        <w:autoSpaceDN w:val="0"/>
        <w:adjustRightInd w:val="0"/>
        <w:spacing w:after="0" w:line="240" w:lineRule="auto"/>
        <w:rPr>
          <w:rFonts w:ascii="Arial" w:hAnsi="Arial" w:cs="Arial"/>
          <w:noProof/>
        </w:rPr>
      </w:pPr>
      <w:r>
        <w:rPr>
          <w:rFonts w:ascii="Arial" w:hAnsi="Arial" w:cs="Arial"/>
          <w:noProof/>
        </w:rPr>
        <w:t xml:space="preserve">2YE Package – </w:t>
      </w:r>
      <w:r>
        <w:rPr>
          <w:rFonts w:ascii="Arial" w:hAnsi="Arial" w:cs="Arial" w:hint="eastAsia"/>
          <w:noProof/>
        </w:rPr>
        <w:t>第二年参展商套餐</w:t>
      </w:r>
      <w:r>
        <w:rPr>
          <w:rFonts w:ascii="Arial" w:hAnsi="Arial" w:cs="Arial" w:hint="eastAsia"/>
          <w:noProof/>
        </w:rPr>
        <w:t xml:space="preserve"> </w:t>
      </w:r>
      <w:r>
        <w:rPr>
          <w:rFonts w:ascii="Arial" w:hAnsi="Arial" w:cs="Arial"/>
          <w:noProof/>
        </w:rPr>
        <w:tab/>
        <w:t>6388</w:t>
      </w:r>
      <w:r>
        <w:rPr>
          <w:rFonts w:ascii="Arial" w:hAnsi="Arial" w:cs="Arial" w:hint="eastAsia"/>
          <w:noProof/>
        </w:rPr>
        <w:t>Euro</w:t>
      </w:r>
      <w:r>
        <w:rPr>
          <w:rFonts w:ascii="Arial" w:hAnsi="Arial" w:cs="Arial"/>
          <w:noProof/>
        </w:rPr>
        <w:t xml:space="preserve"> @6</w:t>
      </w:r>
      <w:r>
        <w:rPr>
          <w:rFonts w:ascii="Arial" w:hAnsi="Arial" w:cs="Arial" w:hint="eastAsia"/>
          <w:noProof/>
        </w:rPr>
        <w:t>sqm</w:t>
      </w:r>
    </w:p>
    <w:p w14:paraId="4980EC8F" w14:textId="1D377426" w:rsidR="00CC6D30" w:rsidRPr="00137757" w:rsidRDefault="00CC6D30" w:rsidP="00DB7C2A">
      <w:pPr>
        <w:autoSpaceDE w:val="0"/>
        <w:autoSpaceDN w:val="0"/>
        <w:adjustRightInd w:val="0"/>
        <w:spacing w:after="0" w:line="240" w:lineRule="auto"/>
        <w:rPr>
          <w:rFonts w:ascii="Arial" w:hAnsi="Arial" w:cs="Arial"/>
          <w:noProof/>
        </w:rPr>
        <w:sectPr w:rsidR="00CC6D30" w:rsidRPr="00137757" w:rsidSect="00567BFC">
          <w:type w:val="continuous"/>
          <w:pgSz w:w="12240" w:h="15840"/>
          <w:pgMar w:top="720" w:right="1170" w:bottom="1440" w:left="1440" w:header="720" w:footer="720" w:gutter="0"/>
          <w:cols w:space="720"/>
          <w:titlePg/>
          <w:docGrid w:linePitch="360"/>
        </w:sectPr>
      </w:pPr>
    </w:p>
    <w:p w14:paraId="031D2AE6" w14:textId="77777777" w:rsidR="00FB7BA0" w:rsidRPr="00137757" w:rsidRDefault="00FB7BA0" w:rsidP="00DB7C2A">
      <w:pPr>
        <w:spacing w:before="240"/>
        <w:rPr>
          <w:rFonts w:ascii="Arial" w:hAnsi="Arial" w:cs="Arial"/>
          <w:b/>
          <w:color w:val="E36C0A" w:themeColor="accent6" w:themeShade="BF"/>
        </w:rPr>
      </w:pPr>
      <w:r w:rsidRPr="00137757">
        <w:rPr>
          <w:rFonts w:ascii="Arial" w:hAnsi="Arial" w:cs="Arial"/>
          <w:b/>
          <w:color w:val="E36C0A" w:themeColor="accent6" w:themeShade="BF"/>
        </w:rPr>
        <w:t>增值服务：</w:t>
      </w:r>
    </w:p>
    <w:p w14:paraId="11036AF0" w14:textId="77777777" w:rsidR="009A56D6" w:rsidRPr="00137757" w:rsidRDefault="00A56428" w:rsidP="00366FF3">
      <w:pPr>
        <w:rPr>
          <w:rFonts w:ascii="Arial" w:hAnsi="Arial" w:cs="Arial"/>
          <w:b/>
          <w:color w:val="E36C0A" w:themeColor="accent6" w:themeShade="BF"/>
        </w:rPr>
      </w:pPr>
      <w:r w:rsidRPr="00137757">
        <w:rPr>
          <w:rFonts w:ascii="Arial" w:hAnsi="Arial" w:cs="Arial"/>
        </w:rPr>
        <w:fldChar w:fldCharType="begin">
          <w:ffData>
            <w:name w:val=""/>
            <w:enabled/>
            <w:calcOnExit w:val="0"/>
            <w:textInput>
              <w:default w:val="为了帮助您以更经济的方式达到更好的参展效果、在同行中脱颖而出，展览会特别为您准备了各种线上、线下或展会现场的宣传机会，以及买家配对、买家数据库等多种增值服务供您选择，其中很多都以极低的价格提供给参展商。过往的经验证明，合理地搭配展位与展览会增值服务能够让您的参展事半功倍。励展国际销售部愿意在此方面为您提供咨询服务并量身订制您的专属参展宣传方案。"/>
            </w:textInput>
          </w:ffData>
        </w:fldChar>
      </w:r>
      <w:r w:rsidRPr="00137757">
        <w:rPr>
          <w:rFonts w:ascii="Arial" w:hAnsi="Arial" w:cs="Arial"/>
        </w:rPr>
        <w:instrText xml:space="preserve"> FORMTEXT </w:instrText>
      </w:r>
      <w:r w:rsidRPr="00137757">
        <w:rPr>
          <w:rFonts w:ascii="Arial" w:hAnsi="Arial" w:cs="Arial"/>
        </w:rPr>
      </w:r>
      <w:r w:rsidRPr="00137757">
        <w:rPr>
          <w:rFonts w:ascii="Arial" w:hAnsi="Arial" w:cs="Arial"/>
        </w:rPr>
        <w:fldChar w:fldCharType="separate"/>
      </w:r>
      <w:r w:rsidRPr="00137757">
        <w:rPr>
          <w:rFonts w:ascii="Arial" w:hAnsi="Arial" w:cs="Arial"/>
          <w:noProof/>
        </w:rPr>
        <w:t>为了帮助您以更经济的方式达到更好的参展效果、在同行中脱颖而出，展览会特别为您准备了各种线上、线下或展会现场的宣传机会，以及买家配对、买家数据库等多种增值服务供您选择，其中很多都以极低的价格提供给参展商。过往的经验证明，合理地搭配展位与展览会增值服务能够让您的参展事半功倍。励展国际销售部愿意在此方面为您提供咨询服务并量身订制您的专属参展宣传方案。</w:t>
      </w:r>
      <w:r w:rsidRPr="00137757">
        <w:rPr>
          <w:rFonts w:ascii="Arial" w:hAnsi="Arial" w:cs="Arial"/>
        </w:rPr>
        <w:fldChar w:fldCharType="end"/>
      </w:r>
    </w:p>
    <w:p w14:paraId="4B2A2134" w14:textId="77777777" w:rsidR="00FB7BA0" w:rsidRPr="00137757" w:rsidRDefault="00FB7BA0" w:rsidP="009A56D6">
      <w:pPr>
        <w:jc w:val="both"/>
        <w:rPr>
          <w:rFonts w:ascii="Arial" w:hAnsi="Arial" w:cs="Arial"/>
          <w:b/>
          <w:color w:val="E36C0A" w:themeColor="accent6" w:themeShade="BF"/>
        </w:rPr>
      </w:pPr>
      <w:r w:rsidRPr="00137757">
        <w:rPr>
          <w:rFonts w:ascii="Arial" w:hAnsi="Arial" w:cs="Arial"/>
          <w:b/>
          <w:color w:val="E36C0A" w:themeColor="accent6" w:themeShade="BF"/>
        </w:rPr>
        <w:t>参展联络：</w:t>
      </w:r>
    </w:p>
    <w:p w14:paraId="50D8681E" w14:textId="4383D11F" w:rsidR="00565415" w:rsidRDefault="00565415" w:rsidP="00565415">
      <w:pPr>
        <w:rPr>
          <w:rFonts w:ascii="Tahoma" w:hAnsi="Tahoma" w:cs="Tahoma"/>
          <w:b/>
          <w:bCs/>
          <w:color w:val="EB601D"/>
          <w:sz w:val="18"/>
          <w:szCs w:val="18"/>
        </w:rPr>
      </w:pPr>
      <w:r>
        <w:rPr>
          <w:rFonts w:ascii="Tahoma" w:hAnsi="Tahoma" w:cs="Tahoma"/>
          <w:noProof/>
          <w:sz w:val="21"/>
          <w:szCs w:val="21"/>
        </w:rPr>
        <w:drawing>
          <wp:inline distT="0" distB="0" distL="0" distR="0" wp14:anchorId="7C4C71CA" wp14:editId="6A1FC04A">
            <wp:extent cx="529949" cy="52324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4756" cy="527986"/>
                    </a:xfrm>
                    <a:prstGeom prst="rect">
                      <a:avLst/>
                    </a:prstGeom>
                    <a:noFill/>
                    <a:ln>
                      <a:noFill/>
                    </a:ln>
                  </pic:spPr>
                </pic:pic>
              </a:graphicData>
            </a:graphic>
          </wp:inline>
        </w:drawing>
      </w:r>
      <w:r w:rsidR="00970096">
        <w:rPr>
          <w:rFonts w:ascii="Tahoma" w:hAnsi="Tahoma" w:cs="Tahoma"/>
          <w:b/>
          <w:bCs/>
          <w:color w:val="EB601D"/>
          <w:sz w:val="18"/>
          <w:szCs w:val="18"/>
        </w:rPr>
        <w:t xml:space="preserve">     </w:t>
      </w:r>
      <w:r w:rsidRPr="00565415">
        <w:rPr>
          <w:rFonts w:ascii="Tahoma" w:hAnsi="Tahoma" w:cs="Tahoma"/>
          <w:b/>
          <w:bCs/>
          <w:color w:val="EB601D"/>
          <w:sz w:val="18"/>
          <w:szCs w:val="18"/>
        </w:rPr>
        <w:t xml:space="preserve"> </w:t>
      </w:r>
      <w:r w:rsidRPr="00565415">
        <w:rPr>
          <w:rFonts w:ascii="Tahoma" w:hAnsi="Tahoma" w:cs="Tahoma"/>
          <w:b/>
          <w:bCs/>
          <w:color w:val="EB601D"/>
          <w:sz w:val="24"/>
          <w:szCs w:val="24"/>
        </w:rPr>
        <w:t xml:space="preserve">Shirley Yan </w:t>
      </w:r>
      <w:r w:rsidRPr="00565415">
        <w:rPr>
          <w:rFonts w:ascii="等线" w:eastAsia="等线" w:hAnsi="等线" w:hint="eastAsia"/>
          <w:b/>
          <w:bCs/>
          <w:color w:val="EB601D"/>
          <w:sz w:val="24"/>
          <w:szCs w:val="24"/>
        </w:rPr>
        <w:t>闫雪</w:t>
      </w:r>
    </w:p>
    <w:p w14:paraId="18F88494" w14:textId="20FEE835" w:rsidR="00565415" w:rsidRPr="00137757" w:rsidRDefault="00DD11D3" w:rsidP="00565415">
      <w:pPr>
        <w:rPr>
          <w:rFonts w:ascii="Arial" w:hAnsi="Arial" w:cs="Arial"/>
        </w:rPr>
      </w:pPr>
      <w:r w:rsidRPr="00137757">
        <w:rPr>
          <w:rFonts w:ascii="Arial" w:hAnsi="Arial" w:cs="Arial"/>
          <w:b/>
          <w:color w:val="F79646" w:themeColor="accent6"/>
        </w:rPr>
        <w:t>T:</w:t>
      </w:r>
      <w:r w:rsidRPr="00137757">
        <w:rPr>
          <w:rFonts w:ascii="Arial" w:hAnsi="Arial" w:cs="Arial"/>
          <w:color w:val="F79646" w:themeColor="accent6"/>
        </w:rPr>
        <w:t xml:space="preserve"> </w:t>
      </w:r>
      <w:r w:rsidRPr="00137757">
        <w:rPr>
          <w:rFonts w:ascii="Arial" w:hAnsi="Arial" w:cs="Arial"/>
        </w:rPr>
        <w:t>010 5933 9</w:t>
      </w:r>
      <w:r w:rsidR="00565415">
        <w:rPr>
          <w:rFonts w:ascii="Arial" w:hAnsi="Arial" w:cs="Arial"/>
        </w:rPr>
        <w:t>164</w:t>
      </w:r>
      <w:r w:rsidRPr="00137757">
        <w:rPr>
          <w:rFonts w:ascii="Arial" w:hAnsi="Arial" w:cs="Arial"/>
        </w:rPr>
        <w:t xml:space="preserve"> </w:t>
      </w:r>
      <w:r w:rsidR="00565415">
        <w:rPr>
          <w:rFonts w:ascii="Arial" w:hAnsi="Arial" w:cs="Arial"/>
        </w:rPr>
        <w:tab/>
      </w:r>
      <w:r w:rsidR="00565415" w:rsidRPr="00137757">
        <w:rPr>
          <w:rFonts w:ascii="Arial" w:hAnsi="Arial" w:cs="Arial"/>
          <w:b/>
          <w:color w:val="F79646" w:themeColor="accent6"/>
        </w:rPr>
        <w:t xml:space="preserve">M: </w:t>
      </w:r>
      <w:r w:rsidR="00565415" w:rsidRPr="00137757">
        <w:rPr>
          <w:rFonts w:ascii="Arial" w:hAnsi="Arial" w:cs="Arial"/>
        </w:rPr>
        <w:t>13910</w:t>
      </w:r>
      <w:r w:rsidR="00565415">
        <w:rPr>
          <w:rFonts w:ascii="Arial" w:hAnsi="Arial" w:cs="Arial"/>
        </w:rPr>
        <w:t xml:space="preserve">816419 </w:t>
      </w:r>
      <w:r w:rsidR="00E75578">
        <w:rPr>
          <w:rFonts w:ascii="Arial" w:hAnsi="Arial" w:cs="Arial"/>
        </w:rPr>
        <w:tab/>
      </w:r>
      <w:r w:rsidR="00565415" w:rsidRPr="00137757">
        <w:rPr>
          <w:rFonts w:ascii="Arial" w:hAnsi="Arial" w:cs="Arial"/>
          <w:b/>
          <w:color w:val="F79646" w:themeColor="accent6"/>
        </w:rPr>
        <w:t>E:</w:t>
      </w:r>
      <w:r w:rsidR="00565415" w:rsidRPr="00137757">
        <w:rPr>
          <w:rFonts w:ascii="Arial" w:hAnsi="Arial" w:cs="Arial"/>
        </w:rPr>
        <w:t xml:space="preserve"> </w:t>
      </w:r>
      <w:r w:rsidR="00565415">
        <w:rPr>
          <w:rFonts w:ascii="Arial" w:hAnsi="Arial" w:cs="Arial"/>
        </w:rPr>
        <w:t>Shirley.yan</w:t>
      </w:r>
      <w:r w:rsidR="00565415" w:rsidRPr="00137757">
        <w:rPr>
          <w:rFonts w:ascii="Arial" w:hAnsi="Arial" w:cs="Arial"/>
        </w:rPr>
        <w:t>@reedexpo.com.cn</w:t>
      </w:r>
    </w:p>
    <w:p w14:paraId="36C8E97E" w14:textId="77777777" w:rsidR="00FB7BA0" w:rsidRPr="00137757" w:rsidRDefault="00DD11D3" w:rsidP="00366FF3">
      <w:pPr>
        <w:rPr>
          <w:rFonts w:ascii="Arial" w:hAnsi="Arial" w:cs="Arial"/>
          <w:color w:val="808080" w:themeColor="background1" w:themeShade="80"/>
          <w:sz w:val="20"/>
        </w:rPr>
      </w:pPr>
      <w:proofErr w:type="gramStart"/>
      <w:r w:rsidRPr="00137757">
        <w:rPr>
          <w:rFonts w:ascii="Arial" w:hAnsi="Arial" w:cs="Arial"/>
          <w:color w:val="808080" w:themeColor="background1" w:themeShade="80"/>
          <w:sz w:val="20"/>
        </w:rPr>
        <w:t>励</w:t>
      </w:r>
      <w:proofErr w:type="gramEnd"/>
      <w:r w:rsidRPr="00137757">
        <w:rPr>
          <w:rFonts w:ascii="Arial" w:hAnsi="Arial" w:cs="Arial"/>
          <w:color w:val="808080" w:themeColor="background1" w:themeShade="80"/>
          <w:sz w:val="20"/>
        </w:rPr>
        <w:t>展博览集团是</w:t>
      </w:r>
      <w:r w:rsidR="00E87AC6" w:rsidRPr="00137757">
        <w:rPr>
          <w:rFonts w:ascii="Arial" w:hAnsi="Arial" w:cs="Arial"/>
          <w:color w:val="808080" w:themeColor="background1" w:themeShade="80"/>
          <w:sz w:val="20"/>
        </w:rPr>
        <w:t>是世界领先的展览及会议活动主办机构，在</w:t>
      </w:r>
      <w:r w:rsidR="00E87AC6" w:rsidRPr="00137757">
        <w:rPr>
          <w:rFonts w:ascii="Arial" w:hAnsi="Arial" w:cs="Arial"/>
          <w:color w:val="808080" w:themeColor="background1" w:themeShade="80"/>
          <w:sz w:val="20"/>
        </w:rPr>
        <w:t>39</w:t>
      </w:r>
      <w:r w:rsidR="00E87AC6" w:rsidRPr="00137757">
        <w:rPr>
          <w:rFonts w:ascii="Arial" w:hAnsi="Arial" w:cs="Arial"/>
          <w:color w:val="808080" w:themeColor="background1" w:themeShade="80"/>
          <w:sz w:val="20"/>
        </w:rPr>
        <w:t>个国家拥有超过</w:t>
      </w:r>
      <w:r w:rsidR="00E87AC6" w:rsidRPr="00137757">
        <w:rPr>
          <w:rFonts w:ascii="Arial" w:hAnsi="Arial" w:cs="Arial"/>
          <w:color w:val="808080" w:themeColor="background1" w:themeShade="80"/>
          <w:sz w:val="20"/>
        </w:rPr>
        <w:t>500</w:t>
      </w:r>
      <w:r w:rsidR="00E87AC6" w:rsidRPr="00137757">
        <w:rPr>
          <w:rFonts w:ascii="Arial" w:hAnsi="Arial" w:cs="Arial"/>
          <w:color w:val="808080" w:themeColor="background1" w:themeShade="80"/>
          <w:sz w:val="20"/>
        </w:rPr>
        <w:t>个展会，</w:t>
      </w:r>
      <w:r w:rsidRPr="00137757">
        <w:rPr>
          <w:rFonts w:ascii="Arial" w:hAnsi="Arial" w:cs="Arial"/>
          <w:color w:val="808080" w:themeColor="background1" w:themeShade="80"/>
          <w:sz w:val="20"/>
        </w:rPr>
        <w:t>涵盖建筑、五金、工程、食品、电子、机械、出版、运动等</w:t>
      </w:r>
      <w:r w:rsidRPr="00137757">
        <w:rPr>
          <w:rFonts w:ascii="Arial" w:hAnsi="Arial" w:cs="Arial"/>
          <w:color w:val="808080" w:themeColor="background1" w:themeShade="80"/>
          <w:sz w:val="20"/>
        </w:rPr>
        <w:t>44</w:t>
      </w:r>
      <w:r w:rsidRPr="00137757">
        <w:rPr>
          <w:rFonts w:ascii="Arial" w:hAnsi="Arial" w:cs="Arial"/>
          <w:color w:val="808080" w:themeColor="background1" w:themeShade="80"/>
          <w:sz w:val="20"/>
        </w:rPr>
        <w:t>个行业。作为国际展览业的佼佼者，</w:t>
      </w:r>
      <w:proofErr w:type="gramStart"/>
      <w:r w:rsidRPr="00137757">
        <w:rPr>
          <w:rFonts w:ascii="Arial" w:hAnsi="Arial" w:cs="Arial"/>
          <w:color w:val="808080" w:themeColor="background1" w:themeShade="80"/>
          <w:sz w:val="20"/>
        </w:rPr>
        <w:t>励</w:t>
      </w:r>
      <w:proofErr w:type="gramEnd"/>
      <w:r w:rsidRPr="00137757">
        <w:rPr>
          <w:rFonts w:ascii="Arial" w:hAnsi="Arial" w:cs="Arial"/>
          <w:color w:val="808080" w:themeColor="background1" w:themeShade="80"/>
          <w:sz w:val="20"/>
        </w:rPr>
        <w:t>展举办的展会每年都能成功汇聚七百万采购商和超过十万供货商，并促成上百亿美元的交易。</w:t>
      </w:r>
    </w:p>
    <w:sectPr w:rsidR="00FB7BA0" w:rsidRPr="00137757" w:rsidSect="009A7BF1">
      <w:type w:val="continuous"/>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D8A7" w14:textId="77777777" w:rsidR="009E1DE2" w:rsidRDefault="009E1DE2" w:rsidP="0015562D">
      <w:pPr>
        <w:spacing w:after="0" w:line="240" w:lineRule="auto"/>
      </w:pPr>
      <w:r>
        <w:separator/>
      </w:r>
    </w:p>
  </w:endnote>
  <w:endnote w:type="continuationSeparator" w:id="0">
    <w:p w14:paraId="77A1419F" w14:textId="77777777" w:rsidR="009E1DE2" w:rsidRDefault="009E1DE2" w:rsidP="0015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oli SC">
    <w:altName w:val="Cambria"/>
    <w:charset w:val="00"/>
    <w:family w:val="roman"/>
    <w:pitch w:val="variable"/>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2957" w14:textId="77777777" w:rsidR="009E1DE2" w:rsidRDefault="009E1DE2" w:rsidP="0015562D">
      <w:pPr>
        <w:spacing w:after="0" w:line="240" w:lineRule="auto"/>
      </w:pPr>
      <w:r>
        <w:separator/>
      </w:r>
    </w:p>
  </w:footnote>
  <w:footnote w:type="continuationSeparator" w:id="0">
    <w:p w14:paraId="5BBEB77E" w14:textId="77777777" w:rsidR="009E1DE2" w:rsidRDefault="009E1DE2" w:rsidP="0015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E4C1" w14:textId="341C38CC" w:rsidR="00860FC3" w:rsidRDefault="00EF492D" w:rsidP="0015562D">
    <w:pPr>
      <w:pStyle w:val="a5"/>
      <w:tabs>
        <w:tab w:val="clear" w:pos="9360"/>
        <w:tab w:val="right" w:pos="10080"/>
      </w:tabs>
      <w:ind w:left="-720"/>
    </w:pPr>
    <w:r>
      <w:rPr>
        <w:noProof/>
      </w:rPr>
      <w:drawing>
        <wp:inline distT="0" distB="0" distL="0" distR="0" wp14:anchorId="65ECEDB5" wp14:editId="63BC773D">
          <wp:extent cx="1149350" cy="7115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7841" cy="716758"/>
                  </a:xfrm>
                  <a:prstGeom prst="rect">
                    <a:avLst/>
                  </a:prstGeom>
                </pic:spPr>
              </pic:pic>
            </a:graphicData>
          </a:graphic>
        </wp:inline>
      </w:drawing>
    </w:r>
    <w:r>
      <w:t xml:space="preserve">                                                                                     </w:t>
    </w:r>
    <w:r w:rsidRPr="00EF492D">
      <w:rPr>
        <w:noProof/>
      </w:rPr>
      <w:drawing>
        <wp:inline distT="0" distB="0" distL="0" distR="0" wp14:anchorId="26C39330" wp14:editId="37F2544E">
          <wp:extent cx="2581275" cy="6667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8127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F76"/>
    <w:multiLevelType w:val="hybridMultilevel"/>
    <w:tmpl w:val="43BCF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BF40CB"/>
    <w:multiLevelType w:val="hybridMultilevel"/>
    <w:tmpl w:val="45B6DB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9E358B"/>
    <w:multiLevelType w:val="hybridMultilevel"/>
    <w:tmpl w:val="C93CBD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A910A25"/>
    <w:multiLevelType w:val="hybridMultilevel"/>
    <w:tmpl w:val="C27239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31944796">
    <w:abstractNumId w:val="2"/>
  </w:num>
  <w:num w:numId="2" w16cid:durableId="300113345">
    <w:abstractNumId w:val="1"/>
  </w:num>
  <w:num w:numId="3" w16cid:durableId="1514303074">
    <w:abstractNumId w:val="0"/>
  </w:num>
  <w:num w:numId="4" w16cid:durableId="121412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2D"/>
    <w:rsid w:val="000203F2"/>
    <w:rsid w:val="00053043"/>
    <w:rsid w:val="000B7761"/>
    <w:rsid w:val="00137757"/>
    <w:rsid w:val="00150695"/>
    <w:rsid w:val="0015562D"/>
    <w:rsid w:val="001D5220"/>
    <w:rsid w:val="002A533F"/>
    <w:rsid w:val="00322052"/>
    <w:rsid w:val="003405E2"/>
    <w:rsid w:val="00343058"/>
    <w:rsid w:val="00366FF3"/>
    <w:rsid w:val="004478FA"/>
    <w:rsid w:val="004B59E9"/>
    <w:rsid w:val="004E2661"/>
    <w:rsid w:val="004E39BA"/>
    <w:rsid w:val="00565415"/>
    <w:rsid w:val="00567BFC"/>
    <w:rsid w:val="006046E5"/>
    <w:rsid w:val="00670DF9"/>
    <w:rsid w:val="0067117B"/>
    <w:rsid w:val="00761E70"/>
    <w:rsid w:val="007745E9"/>
    <w:rsid w:val="007750ED"/>
    <w:rsid w:val="007C7772"/>
    <w:rsid w:val="007F5FD7"/>
    <w:rsid w:val="00835B38"/>
    <w:rsid w:val="008451FF"/>
    <w:rsid w:val="008522F1"/>
    <w:rsid w:val="00860FC3"/>
    <w:rsid w:val="0088399D"/>
    <w:rsid w:val="008B5AD4"/>
    <w:rsid w:val="008C288C"/>
    <w:rsid w:val="008D3382"/>
    <w:rsid w:val="009402D2"/>
    <w:rsid w:val="0094182C"/>
    <w:rsid w:val="00956D78"/>
    <w:rsid w:val="00970096"/>
    <w:rsid w:val="00984EE0"/>
    <w:rsid w:val="00991109"/>
    <w:rsid w:val="00993D04"/>
    <w:rsid w:val="009A56D6"/>
    <w:rsid w:val="009A7BF1"/>
    <w:rsid w:val="009E1DE2"/>
    <w:rsid w:val="009E48A7"/>
    <w:rsid w:val="00A1618B"/>
    <w:rsid w:val="00A25BF9"/>
    <w:rsid w:val="00A5069A"/>
    <w:rsid w:val="00A50D50"/>
    <w:rsid w:val="00A56428"/>
    <w:rsid w:val="00A615D2"/>
    <w:rsid w:val="00A6168D"/>
    <w:rsid w:val="00A95BA5"/>
    <w:rsid w:val="00AC1441"/>
    <w:rsid w:val="00AE128C"/>
    <w:rsid w:val="00AF1A00"/>
    <w:rsid w:val="00B03263"/>
    <w:rsid w:val="00B1527A"/>
    <w:rsid w:val="00B356C2"/>
    <w:rsid w:val="00B53135"/>
    <w:rsid w:val="00B84FF6"/>
    <w:rsid w:val="00BF6D72"/>
    <w:rsid w:val="00C52CC8"/>
    <w:rsid w:val="00C61804"/>
    <w:rsid w:val="00CA006D"/>
    <w:rsid w:val="00CA5AEC"/>
    <w:rsid w:val="00CC6D30"/>
    <w:rsid w:val="00D350B2"/>
    <w:rsid w:val="00D3742F"/>
    <w:rsid w:val="00DB6B4D"/>
    <w:rsid w:val="00DB7C2A"/>
    <w:rsid w:val="00DD11D3"/>
    <w:rsid w:val="00DE6AB7"/>
    <w:rsid w:val="00DF3749"/>
    <w:rsid w:val="00E75578"/>
    <w:rsid w:val="00E87AC6"/>
    <w:rsid w:val="00EA18AF"/>
    <w:rsid w:val="00EA5C79"/>
    <w:rsid w:val="00EF492D"/>
    <w:rsid w:val="00F43DEC"/>
    <w:rsid w:val="00F92A09"/>
    <w:rsid w:val="00F952CF"/>
    <w:rsid w:val="00FB7BA0"/>
    <w:rsid w:val="00FC30ED"/>
    <w:rsid w:val="00FC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9221"/>
  <w15:docId w15:val="{FFE9329D-F39C-435A-A38B-EC0DF89A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62D"/>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15562D"/>
    <w:rPr>
      <w:rFonts w:ascii="Tahoma" w:hAnsi="Tahoma" w:cs="Tahoma"/>
      <w:sz w:val="16"/>
      <w:szCs w:val="16"/>
    </w:rPr>
  </w:style>
  <w:style w:type="paragraph" w:styleId="a5">
    <w:name w:val="header"/>
    <w:basedOn w:val="a"/>
    <w:link w:val="a6"/>
    <w:uiPriority w:val="99"/>
    <w:unhideWhenUsed/>
    <w:rsid w:val="0015562D"/>
    <w:pPr>
      <w:tabs>
        <w:tab w:val="center" w:pos="4680"/>
        <w:tab w:val="right" w:pos="9360"/>
      </w:tabs>
      <w:spacing w:after="0" w:line="240" w:lineRule="auto"/>
    </w:pPr>
  </w:style>
  <w:style w:type="character" w:customStyle="1" w:styleId="a6">
    <w:name w:val="页眉 字符"/>
    <w:basedOn w:val="a0"/>
    <w:link w:val="a5"/>
    <w:uiPriority w:val="99"/>
    <w:rsid w:val="0015562D"/>
  </w:style>
  <w:style w:type="paragraph" w:styleId="a7">
    <w:name w:val="footer"/>
    <w:basedOn w:val="a"/>
    <w:link w:val="a8"/>
    <w:uiPriority w:val="99"/>
    <w:unhideWhenUsed/>
    <w:rsid w:val="0015562D"/>
    <w:pPr>
      <w:tabs>
        <w:tab w:val="center" w:pos="4680"/>
        <w:tab w:val="right" w:pos="9360"/>
      </w:tabs>
      <w:spacing w:after="0" w:line="240" w:lineRule="auto"/>
    </w:pPr>
  </w:style>
  <w:style w:type="character" w:customStyle="1" w:styleId="a8">
    <w:name w:val="页脚 字符"/>
    <w:basedOn w:val="a0"/>
    <w:link w:val="a7"/>
    <w:uiPriority w:val="99"/>
    <w:rsid w:val="0015562D"/>
  </w:style>
  <w:style w:type="table" w:styleId="a9">
    <w:name w:val="Table Grid"/>
    <w:basedOn w:val="a1"/>
    <w:uiPriority w:val="59"/>
    <w:rsid w:val="00A5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9"/>
    <w:uiPriority w:val="59"/>
    <w:rsid w:val="004E39BA"/>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C35CD"/>
    <w:pPr>
      <w:widowControl w:val="0"/>
      <w:spacing w:after="0" w:line="240" w:lineRule="auto"/>
      <w:ind w:firstLineChars="200" w:firstLine="420"/>
      <w:jc w:val="both"/>
    </w:pPr>
    <w:rPr>
      <w:kern w:val="2"/>
      <w:sz w:val="21"/>
    </w:rPr>
  </w:style>
  <w:style w:type="character" w:styleId="ab">
    <w:name w:val="Hyperlink"/>
    <w:basedOn w:val="a0"/>
    <w:rsid w:val="008C288C"/>
    <w:rPr>
      <w:color w:val="0000FF"/>
      <w:u w:val="single"/>
    </w:rPr>
  </w:style>
  <w:style w:type="character" w:styleId="ac">
    <w:name w:val="FollowedHyperlink"/>
    <w:basedOn w:val="a0"/>
    <w:uiPriority w:val="99"/>
    <w:semiHidden/>
    <w:unhideWhenUsed/>
    <w:rsid w:val="00EF4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363">
      <w:bodyDiv w:val="1"/>
      <w:marLeft w:val="0"/>
      <w:marRight w:val="0"/>
      <w:marTop w:val="0"/>
      <w:marBottom w:val="0"/>
      <w:divBdr>
        <w:top w:val="none" w:sz="0" w:space="0" w:color="auto"/>
        <w:left w:val="none" w:sz="0" w:space="0" w:color="auto"/>
        <w:bottom w:val="none" w:sz="0" w:space="0" w:color="auto"/>
        <w:right w:val="none" w:sz="0" w:space="0" w:color="auto"/>
      </w:divBdr>
    </w:div>
    <w:div w:id="30082788">
      <w:bodyDiv w:val="1"/>
      <w:marLeft w:val="0"/>
      <w:marRight w:val="0"/>
      <w:marTop w:val="0"/>
      <w:marBottom w:val="0"/>
      <w:divBdr>
        <w:top w:val="none" w:sz="0" w:space="0" w:color="auto"/>
        <w:left w:val="none" w:sz="0" w:space="0" w:color="auto"/>
        <w:bottom w:val="none" w:sz="0" w:space="0" w:color="auto"/>
        <w:right w:val="none" w:sz="0" w:space="0" w:color="auto"/>
      </w:divBdr>
    </w:div>
    <w:div w:id="158353088">
      <w:bodyDiv w:val="1"/>
      <w:marLeft w:val="0"/>
      <w:marRight w:val="0"/>
      <w:marTop w:val="0"/>
      <w:marBottom w:val="0"/>
      <w:divBdr>
        <w:top w:val="none" w:sz="0" w:space="0" w:color="auto"/>
        <w:left w:val="none" w:sz="0" w:space="0" w:color="auto"/>
        <w:bottom w:val="none" w:sz="0" w:space="0" w:color="auto"/>
        <w:right w:val="none" w:sz="0" w:space="0" w:color="auto"/>
      </w:divBdr>
    </w:div>
    <w:div w:id="426972371">
      <w:bodyDiv w:val="1"/>
      <w:marLeft w:val="0"/>
      <w:marRight w:val="0"/>
      <w:marTop w:val="0"/>
      <w:marBottom w:val="0"/>
      <w:divBdr>
        <w:top w:val="none" w:sz="0" w:space="0" w:color="auto"/>
        <w:left w:val="none" w:sz="0" w:space="0" w:color="auto"/>
        <w:bottom w:val="none" w:sz="0" w:space="0" w:color="auto"/>
        <w:right w:val="none" w:sz="0" w:space="0" w:color="auto"/>
      </w:divBdr>
    </w:div>
    <w:div w:id="517042129">
      <w:bodyDiv w:val="1"/>
      <w:marLeft w:val="0"/>
      <w:marRight w:val="0"/>
      <w:marTop w:val="0"/>
      <w:marBottom w:val="0"/>
      <w:divBdr>
        <w:top w:val="none" w:sz="0" w:space="0" w:color="auto"/>
        <w:left w:val="none" w:sz="0" w:space="0" w:color="auto"/>
        <w:bottom w:val="none" w:sz="0" w:space="0" w:color="auto"/>
        <w:right w:val="none" w:sz="0" w:space="0" w:color="auto"/>
      </w:divBdr>
    </w:div>
    <w:div w:id="601110765">
      <w:bodyDiv w:val="1"/>
      <w:marLeft w:val="0"/>
      <w:marRight w:val="0"/>
      <w:marTop w:val="0"/>
      <w:marBottom w:val="0"/>
      <w:divBdr>
        <w:top w:val="none" w:sz="0" w:space="0" w:color="auto"/>
        <w:left w:val="none" w:sz="0" w:space="0" w:color="auto"/>
        <w:bottom w:val="none" w:sz="0" w:space="0" w:color="auto"/>
        <w:right w:val="none" w:sz="0" w:space="0" w:color="auto"/>
      </w:divBdr>
    </w:div>
    <w:div w:id="77524794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039167389">
      <w:bodyDiv w:val="1"/>
      <w:marLeft w:val="0"/>
      <w:marRight w:val="0"/>
      <w:marTop w:val="0"/>
      <w:marBottom w:val="0"/>
      <w:divBdr>
        <w:top w:val="none" w:sz="0" w:space="0" w:color="auto"/>
        <w:left w:val="none" w:sz="0" w:space="0" w:color="auto"/>
        <w:bottom w:val="none" w:sz="0" w:space="0" w:color="auto"/>
        <w:right w:val="none" w:sz="0" w:space="0" w:color="auto"/>
      </w:divBdr>
    </w:div>
    <w:div w:id="1162621880">
      <w:bodyDiv w:val="1"/>
      <w:marLeft w:val="0"/>
      <w:marRight w:val="0"/>
      <w:marTop w:val="0"/>
      <w:marBottom w:val="0"/>
      <w:divBdr>
        <w:top w:val="none" w:sz="0" w:space="0" w:color="auto"/>
        <w:left w:val="none" w:sz="0" w:space="0" w:color="auto"/>
        <w:bottom w:val="none" w:sz="0" w:space="0" w:color="auto"/>
        <w:right w:val="none" w:sz="0" w:space="0" w:color="auto"/>
      </w:divBdr>
    </w:div>
    <w:div w:id="1167332222">
      <w:bodyDiv w:val="1"/>
      <w:marLeft w:val="0"/>
      <w:marRight w:val="0"/>
      <w:marTop w:val="0"/>
      <w:marBottom w:val="0"/>
      <w:divBdr>
        <w:top w:val="none" w:sz="0" w:space="0" w:color="auto"/>
        <w:left w:val="none" w:sz="0" w:space="0" w:color="auto"/>
        <w:bottom w:val="none" w:sz="0" w:space="0" w:color="auto"/>
        <w:right w:val="none" w:sz="0" w:space="0" w:color="auto"/>
      </w:divBdr>
    </w:div>
    <w:div w:id="1170219754">
      <w:bodyDiv w:val="1"/>
      <w:marLeft w:val="0"/>
      <w:marRight w:val="0"/>
      <w:marTop w:val="0"/>
      <w:marBottom w:val="0"/>
      <w:divBdr>
        <w:top w:val="none" w:sz="0" w:space="0" w:color="auto"/>
        <w:left w:val="none" w:sz="0" w:space="0" w:color="auto"/>
        <w:bottom w:val="none" w:sz="0" w:space="0" w:color="auto"/>
        <w:right w:val="none" w:sz="0" w:space="0" w:color="auto"/>
      </w:divBdr>
    </w:div>
    <w:div w:id="1274170436">
      <w:bodyDiv w:val="1"/>
      <w:marLeft w:val="0"/>
      <w:marRight w:val="0"/>
      <w:marTop w:val="0"/>
      <w:marBottom w:val="0"/>
      <w:divBdr>
        <w:top w:val="none" w:sz="0" w:space="0" w:color="auto"/>
        <w:left w:val="none" w:sz="0" w:space="0" w:color="auto"/>
        <w:bottom w:val="none" w:sz="0" w:space="0" w:color="auto"/>
        <w:right w:val="none" w:sz="0" w:space="0" w:color="auto"/>
      </w:divBdr>
    </w:div>
    <w:div w:id="1387951723">
      <w:bodyDiv w:val="1"/>
      <w:marLeft w:val="0"/>
      <w:marRight w:val="0"/>
      <w:marTop w:val="0"/>
      <w:marBottom w:val="0"/>
      <w:divBdr>
        <w:top w:val="none" w:sz="0" w:space="0" w:color="auto"/>
        <w:left w:val="none" w:sz="0" w:space="0" w:color="auto"/>
        <w:bottom w:val="none" w:sz="0" w:space="0" w:color="auto"/>
        <w:right w:val="none" w:sz="0" w:space="0" w:color="auto"/>
      </w:divBdr>
    </w:div>
    <w:div w:id="1392465719">
      <w:bodyDiv w:val="1"/>
      <w:marLeft w:val="0"/>
      <w:marRight w:val="0"/>
      <w:marTop w:val="0"/>
      <w:marBottom w:val="0"/>
      <w:divBdr>
        <w:top w:val="none" w:sz="0" w:space="0" w:color="auto"/>
        <w:left w:val="none" w:sz="0" w:space="0" w:color="auto"/>
        <w:bottom w:val="none" w:sz="0" w:space="0" w:color="auto"/>
        <w:right w:val="none" w:sz="0" w:space="0" w:color="auto"/>
      </w:divBdr>
    </w:div>
    <w:div w:id="1422289286">
      <w:bodyDiv w:val="1"/>
      <w:marLeft w:val="0"/>
      <w:marRight w:val="0"/>
      <w:marTop w:val="0"/>
      <w:marBottom w:val="0"/>
      <w:divBdr>
        <w:top w:val="none" w:sz="0" w:space="0" w:color="auto"/>
        <w:left w:val="none" w:sz="0" w:space="0" w:color="auto"/>
        <w:bottom w:val="none" w:sz="0" w:space="0" w:color="auto"/>
        <w:right w:val="none" w:sz="0" w:space="0" w:color="auto"/>
      </w:divBdr>
    </w:div>
    <w:div w:id="1452361617">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768848507">
      <w:bodyDiv w:val="1"/>
      <w:marLeft w:val="0"/>
      <w:marRight w:val="0"/>
      <w:marTop w:val="0"/>
      <w:marBottom w:val="0"/>
      <w:divBdr>
        <w:top w:val="none" w:sz="0" w:space="0" w:color="auto"/>
        <w:left w:val="none" w:sz="0" w:space="0" w:color="auto"/>
        <w:bottom w:val="none" w:sz="0" w:space="0" w:color="auto"/>
        <w:right w:val="none" w:sz="0" w:space="0" w:color="auto"/>
      </w:divBdr>
    </w:div>
    <w:div w:id="18310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smetics.com" TargetMode="External"/><Relationship Id="rId5" Type="http://schemas.openxmlformats.org/officeDocument/2006/relationships/webSettings" Target="webSettings.xml"/><Relationship Id="rId15" Type="http://schemas.openxmlformats.org/officeDocument/2006/relationships/image" Target="cid:image005.jpg@01D9873F.D361C630"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0F98-3FCB-4787-B813-CADD4A99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Aurora (RX)</dc:creator>
  <cp:lastModifiedBy>Lv, Lily (RX-BEI)</cp:lastModifiedBy>
  <cp:revision>7</cp:revision>
  <cp:lastPrinted>2013-09-09T05:41:00Z</cp:lastPrinted>
  <dcterms:created xsi:type="dcterms:W3CDTF">2023-05-16T02:29:00Z</dcterms:created>
  <dcterms:modified xsi:type="dcterms:W3CDTF">2023-05-16T03:09:00Z</dcterms:modified>
</cp:coreProperties>
</file>