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E9F8" w14:textId="18E1C710" w:rsidR="002A398B" w:rsidRPr="00BB10B7" w:rsidRDefault="00BB10B7" w:rsidP="00BB10B7">
      <w:pPr>
        <w:tabs>
          <w:tab w:val="left" w:pos="3415"/>
          <w:tab w:val="center" w:pos="4680"/>
        </w:tabs>
        <w:spacing w:after="75" w:line="240" w:lineRule="auto"/>
        <w:jc w:val="center"/>
        <w:rPr>
          <w:rFonts w:ascii="微软雅黑" w:eastAsia="微软雅黑" w:hAnsi="微软雅黑" w:cs="Times New Roman"/>
          <w:color w:val="008000"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bCs/>
          <w:color w:val="008000"/>
          <w:sz w:val="32"/>
          <w:szCs w:val="32"/>
        </w:rPr>
        <w:t>2</w:t>
      </w:r>
      <w:r>
        <w:rPr>
          <w:rFonts w:ascii="微软雅黑" w:eastAsia="微软雅黑" w:hAnsi="微软雅黑" w:cs="Times New Roman"/>
          <w:b/>
          <w:bCs/>
          <w:color w:val="008000"/>
          <w:sz w:val="32"/>
          <w:szCs w:val="32"/>
        </w:rPr>
        <w:t>02</w:t>
      </w:r>
      <w:r w:rsidR="00AA4D7A">
        <w:rPr>
          <w:rFonts w:ascii="微软雅黑" w:eastAsia="微软雅黑" w:hAnsi="微软雅黑" w:cs="Times New Roman"/>
          <w:b/>
          <w:bCs/>
          <w:color w:val="008000"/>
          <w:sz w:val="32"/>
          <w:szCs w:val="32"/>
        </w:rPr>
        <w:t>4</w:t>
      </w:r>
      <w:r>
        <w:rPr>
          <w:rFonts w:ascii="微软雅黑" w:eastAsia="微软雅黑" w:hAnsi="微软雅黑" w:cs="Times New Roman" w:hint="eastAsia"/>
          <w:b/>
          <w:bCs/>
          <w:color w:val="008000"/>
          <w:sz w:val="32"/>
          <w:szCs w:val="32"/>
        </w:rPr>
        <w:t>年</w:t>
      </w:r>
      <w:r w:rsidR="002A398B" w:rsidRPr="002A398B">
        <w:rPr>
          <w:rFonts w:ascii="微软雅黑" w:eastAsia="微软雅黑" w:hAnsi="微软雅黑" w:cs="Times New Roman" w:hint="eastAsia"/>
          <w:b/>
          <w:bCs/>
          <w:color w:val="008000"/>
          <w:sz w:val="32"/>
          <w:szCs w:val="32"/>
        </w:rPr>
        <w:t>亚洲</w:t>
      </w:r>
      <w:r w:rsidR="00CF7324">
        <w:rPr>
          <w:rFonts w:ascii="微软雅黑" w:eastAsia="微软雅黑" w:hAnsi="微软雅黑" w:cs="Times New Roman" w:hint="eastAsia"/>
          <w:b/>
          <w:bCs/>
          <w:color w:val="008000"/>
          <w:sz w:val="32"/>
          <w:szCs w:val="32"/>
        </w:rPr>
        <w:t>绿色</w:t>
      </w:r>
      <w:r w:rsidR="002A398B" w:rsidRPr="002A398B">
        <w:rPr>
          <w:rFonts w:ascii="微软雅黑" w:eastAsia="微软雅黑" w:hAnsi="微软雅黑" w:cs="Times New Roman" w:hint="eastAsia"/>
          <w:b/>
          <w:bCs/>
          <w:color w:val="008000"/>
          <w:sz w:val="32"/>
          <w:szCs w:val="32"/>
        </w:rPr>
        <w:t>建筑及室内装饰展览会</w:t>
      </w:r>
      <w:r>
        <w:rPr>
          <w:rFonts w:ascii="微软雅黑" w:eastAsia="微软雅黑" w:hAnsi="微软雅黑" w:cs="Times New Roman" w:hint="eastAsia"/>
          <w:b/>
          <w:bCs/>
          <w:color w:val="008000"/>
          <w:sz w:val="32"/>
          <w:szCs w:val="32"/>
        </w:rPr>
        <w:t xml:space="preserve"> </w:t>
      </w:r>
      <w:r w:rsidRPr="002A398B">
        <w:rPr>
          <w:rFonts w:ascii="Arial" w:eastAsia="微软雅黑" w:hAnsi="Arial" w:cs="Arial"/>
          <w:b/>
          <w:bCs/>
          <w:color w:val="008000"/>
          <w:sz w:val="32"/>
          <w:szCs w:val="32"/>
        </w:rPr>
        <w:t>BEX Asia</w:t>
      </w:r>
    </w:p>
    <w:p w14:paraId="276B8299" w14:textId="78769610" w:rsidR="009D5C33" w:rsidRDefault="009D5C33" w:rsidP="002A5AB4">
      <w:pPr>
        <w:spacing w:after="75" w:line="240" w:lineRule="auto"/>
        <w:jc w:val="center"/>
        <w:rPr>
          <w:rFonts w:ascii="微软雅黑" w:eastAsia="微软雅黑" w:hAnsi="微软雅黑" w:cs="Times New Roman"/>
          <w:b/>
          <w:color w:val="008000"/>
          <w:sz w:val="20"/>
          <w:szCs w:val="20"/>
        </w:rPr>
      </w:pPr>
      <w:r>
        <w:rPr>
          <w:noProof/>
        </w:rPr>
        <w:drawing>
          <wp:inline distT="0" distB="0" distL="0" distR="0" wp14:anchorId="7867CBA9" wp14:editId="08D51E70">
            <wp:extent cx="6751955" cy="15130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7757" cy="153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4EDCD" w14:textId="20CCB281" w:rsidR="002A398B" w:rsidRPr="00D7700A" w:rsidRDefault="002A398B" w:rsidP="002A398B">
      <w:pPr>
        <w:spacing w:after="75" w:line="240" w:lineRule="auto"/>
        <w:rPr>
          <w:rFonts w:ascii="微软雅黑" w:eastAsia="微软雅黑" w:hAnsi="微软雅黑" w:cs="Times New Roman"/>
          <w:sz w:val="20"/>
          <w:szCs w:val="20"/>
        </w:rPr>
      </w:pPr>
      <w:r w:rsidRPr="00D7700A">
        <w:rPr>
          <w:rFonts w:ascii="微软雅黑" w:eastAsia="微软雅黑" w:hAnsi="微软雅黑" w:cs="Times New Roman" w:hint="eastAsia"/>
          <w:b/>
          <w:color w:val="008000"/>
          <w:sz w:val="20"/>
          <w:szCs w:val="20"/>
        </w:rPr>
        <w:t>展会时间：</w:t>
      </w:r>
      <w:r w:rsidR="00D22067" w:rsidRPr="00D7700A">
        <w:rPr>
          <w:rFonts w:ascii="微软雅黑" w:eastAsia="微软雅黑" w:hAnsi="微软雅黑" w:cs="Times New Roman" w:hint="eastAsia"/>
          <w:sz w:val="20"/>
          <w:szCs w:val="20"/>
        </w:rPr>
        <w:t>20</w:t>
      </w:r>
      <w:r w:rsidR="00764453" w:rsidRPr="00D7700A">
        <w:rPr>
          <w:rFonts w:ascii="微软雅黑" w:eastAsia="微软雅黑" w:hAnsi="微软雅黑" w:cs="Times New Roman" w:hint="eastAsia"/>
          <w:sz w:val="20"/>
          <w:szCs w:val="20"/>
        </w:rPr>
        <w:t>2</w:t>
      </w:r>
      <w:r w:rsidR="00AA4D7A">
        <w:rPr>
          <w:rFonts w:ascii="微软雅黑" w:eastAsia="微软雅黑" w:hAnsi="微软雅黑" w:cs="Times New Roman"/>
          <w:sz w:val="20"/>
          <w:szCs w:val="20"/>
        </w:rPr>
        <w:t>4</w:t>
      </w:r>
      <w:r w:rsidRPr="00D7700A">
        <w:rPr>
          <w:rFonts w:ascii="微软雅黑" w:eastAsia="微软雅黑" w:hAnsi="微软雅黑" w:cs="Times New Roman" w:hint="eastAsia"/>
          <w:sz w:val="20"/>
          <w:szCs w:val="20"/>
        </w:rPr>
        <w:t>年9月</w:t>
      </w:r>
      <w:r w:rsidR="00AA4D7A">
        <w:rPr>
          <w:rFonts w:ascii="微软雅黑" w:eastAsia="微软雅黑" w:hAnsi="微软雅黑" w:cs="Times New Roman"/>
          <w:sz w:val="20"/>
          <w:szCs w:val="20"/>
        </w:rPr>
        <w:t>4</w:t>
      </w:r>
      <w:r w:rsidRPr="00D7700A">
        <w:rPr>
          <w:rFonts w:ascii="微软雅黑" w:eastAsia="微软雅黑" w:hAnsi="微软雅黑" w:cs="Times New Roman" w:hint="eastAsia"/>
          <w:sz w:val="20"/>
          <w:szCs w:val="20"/>
        </w:rPr>
        <w:t>日 - 9月</w:t>
      </w:r>
      <w:r w:rsidR="00AA4D7A">
        <w:rPr>
          <w:rFonts w:ascii="微软雅黑" w:eastAsia="微软雅黑" w:hAnsi="微软雅黑" w:cs="Times New Roman"/>
          <w:sz w:val="20"/>
          <w:szCs w:val="20"/>
        </w:rPr>
        <w:t>6</w:t>
      </w:r>
      <w:r w:rsidRPr="00D7700A">
        <w:rPr>
          <w:rFonts w:ascii="微软雅黑" w:eastAsia="微软雅黑" w:hAnsi="微软雅黑" w:cs="Times New Roman" w:hint="eastAsia"/>
          <w:sz w:val="20"/>
          <w:szCs w:val="20"/>
        </w:rPr>
        <w:t>日</w:t>
      </w:r>
    </w:p>
    <w:p w14:paraId="57B3B760" w14:textId="4C110EF1" w:rsidR="002A398B" w:rsidRPr="00D7700A" w:rsidRDefault="002A398B" w:rsidP="002A398B">
      <w:pPr>
        <w:spacing w:after="75" w:line="240" w:lineRule="auto"/>
        <w:rPr>
          <w:rFonts w:ascii="微软雅黑" w:eastAsia="微软雅黑" w:hAnsi="微软雅黑" w:cs="Times New Roman"/>
          <w:sz w:val="20"/>
          <w:szCs w:val="20"/>
        </w:rPr>
      </w:pPr>
      <w:r w:rsidRPr="00D7700A">
        <w:rPr>
          <w:rFonts w:ascii="微软雅黑" w:eastAsia="微软雅黑" w:hAnsi="微软雅黑" w:cs="Times New Roman" w:hint="eastAsia"/>
          <w:b/>
          <w:color w:val="008000"/>
          <w:sz w:val="20"/>
          <w:szCs w:val="20"/>
        </w:rPr>
        <w:t>展会地点：</w:t>
      </w:r>
      <w:r w:rsidRPr="00D7700A">
        <w:rPr>
          <w:rFonts w:ascii="微软雅黑" w:eastAsia="微软雅黑" w:hAnsi="微软雅黑" w:cs="Times New Roman" w:hint="eastAsia"/>
          <w:sz w:val="20"/>
          <w:szCs w:val="20"/>
        </w:rPr>
        <w:t>新加坡</w:t>
      </w:r>
      <w:r w:rsidR="00E30B7B" w:rsidRPr="00D7700A">
        <w:rPr>
          <w:rFonts w:ascii="微软雅黑" w:eastAsia="微软雅黑" w:hAnsi="微软雅黑" w:cs="Times New Roman" w:hint="eastAsia"/>
          <w:sz w:val="20"/>
          <w:szCs w:val="20"/>
        </w:rPr>
        <w:t>滨海湾金沙会展中心</w:t>
      </w:r>
      <w:r w:rsidR="007D6533" w:rsidRPr="00D7700A">
        <w:rPr>
          <w:rFonts w:ascii="微软雅黑" w:eastAsia="微软雅黑" w:hAnsi="微软雅黑" w:cs="Times New Roman" w:hint="eastAsia"/>
          <w:sz w:val="20"/>
          <w:szCs w:val="20"/>
        </w:rPr>
        <w:t>M</w:t>
      </w:r>
      <w:r w:rsidR="007D6533" w:rsidRPr="00D7700A">
        <w:rPr>
          <w:rFonts w:ascii="微软雅黑" w:eastAsia="微软雅黑" w:hAnsi="微软雅黑" w:cs="Times New Roman"/>
          <w:sz w:val="20"/>
          <w:szCs w:val="20"/>
        </w:rPr>
        <w:t>ariana Bay Sands Expo &amp; Convention Centre</w:t>
      </w:r>
    </w:p>
    <w:p w14:paraId="248EB8EA" w14:textId="6EB80BAA" w:rsidR="002A398B" w:rsidRPr="00D7700A" w:rsidRDefault="002A398B" w:rsidP="002A398B">
      <w:pPr>
        <w:spacing w:after="75" w:line="240" w:lineRule="auto"/>
        <w:rPr>
          <w:rStyle w:val="a5"/>
          <w:rFonts w:ascii="微软雅黑" w:eastAsia="微软雅黑" w:hAnsi="微软雅黑" w:cs="Times New Roman"/>
          <w:sz w:val="20"/>
          <w:szCs w:val="20"/>
        </w:rPr>
      </w:pPr>
      <w:r w:rsidRPr="00D7700A">
        <w:rPr>
          <w:rFonts w:ascii="微软雅黑" w:eastAsia="微软雅黑" w:hAnsi="微软雅黑" w:cs="Times New Roman" w:hint="eastAsia"/>
          <w:b/>
          <w:color w:val="008000"/>
          <w:sz w:val="20"/>
          <w:szCs w:val="20"/>
        </w:rPr>
        <w:t>展会网站：</w:t>
      </w:r>
      <w:r w:rsidR="00CF3E46">
        <w:fldChar w:fldCharType="begin"/>
      </w:r>
      <w:r w:rsidR="00CF3E46">
        <w:instrText xml:space="preserve"> HYPERLINK "http://www.bex-asia.com/" </w:instrText>
      </w:r>
      <w:r w:rsidR="00CF3E46">
        <w:fldChar w:fldCharType="separate"/>
      </w:r>
      <w:r w:rsidRPr="00D7700A">
        <w:rPr>
          <w:rStyle w:val="a5"/>
          <w:rFonts w:ascii="微软雅黑" w:eastAsia="微软雅黑" w:hAnsi="微软雅黑" w:cs="Times New Roman"/>
          <w:sz w:val="20"/>
          <w:szCs w:val="20"/>
        </w:rPr>
        <w:t>http://www.bex-asia.com/</w:t>
      </w:r>
      <w:r w:rsidR="00CF3E46">
        <w:rPr>
          <w:rStyle w:val="a5"/>
          <w:rFonts w:ascii="微软雅黑" w:eastAsia="微软雅黑" w:hAnsi="微软雅黑" w:cs="Times New Roman"/>
          <w:sz w:val="20"/>
          <w:szCs w:val="20"/>
        </w:rPr>
        <w:fldChar w:fldCharType="end"/>
      </w:r>
    </w:p>
    <w:p w14:paraId="5D3F8099" w14:textId="77777777" w:rsidR="00E30B7B" w:rsidRPr="00D7700A" w:rsidRDefault="00E30B7B" w:rsidP="00E30B7B">
      <w:pPr>
        <w:spacing w:after="75" w:line="240" w:lineRule="auto"/>
        <w:rPr>
          <w:rFonts w:ascii="微软雅黑" w:eastAsia="微软雅黑" w:hAnsi="微软雅黑" w:cs="Times New Roman"/>
          <w:sz w:val="20"/>
          <w:szCs w:val="20"/>
        </w:rPr>
      </w:pPr>
      <w:r w:rsidRPr="00D7700A">
        <w:rPr>
          <w:rFonts w:ascii="微软雅黑" w:eastAsia="微软雅黑" w:hAnsi="微软雅黑" w:cs="Times New Roman"/>
          <w:b/>
          <w:color w:val="008000"/>
          <w:sz w:val="20"/>
          <w:szCs w:val="20"/>
        </w:rPr>
        <w:t>主办</w:t>
      </w:r>
      <w:r w:rsidRPr="00D7700A">
        <w:rPr>
          <w:rFonts w:ascii="微软雅黑" w:eastAsia="微软雅黑" w:hAnsi="微软雅黑" w:cs="Times New Roman" w:hint="eastAsia"/>
          <w:b/>
          <w:color w:val="008000"/>
          <w:sz w:val="20"/>
          <w:szCs w:val="20"/>
        </w:rPr>
        <w:t>单位：</w:t>
      </w:r>
      <w:proofErr w:type="gramStart"/>
      <w:r w:rsidRPr="00D7700A">
        <w:rPr>
          <w:rFonts w:ascii="微软雅黑" w:eastAsia="微软雅黑" w:hAnsi="微软雅黑" w:cs="Times New Roman" w:hint="eastAsia"/>
          <w:sz w:val="20"/>
          <w:szCs w:val="20"/>
        </w:rPr>
        <w:t>励</w:t>
      </w:r>
      <w:proofErr w:type="gramEnd"/>
      <w:r w:rsidRPr="00D7700A">
        <w:rPr>
          <w:rFonts w:ascii="微软雅黑" w:eastAsia="微软雅黑" w:hAnsi="微软雅黑" w:cs="Times New Roman" w:hint="eastAsia"/>
          <w:sz w:val="20"/>
          <w:szCs w:val="20"/>
        </w:rPr>
        <w:t xml:space="preserve">展博览集团 </w:t>
      </w:r>
    </w:p>
    <w:p w14:paraId="70F019E4" w14:textId="77777777" w:rsidR="00D7700A" w:rsidRDefault="00D7700A" w:rsidP="00E30B7B">
      <w:pPr>
        <w:spacing w:after="75" w:line="240" w:lineRule="auto"/>
        <w:rPr>
          <w:rFonts w:ascii="微软雅黑" w:eastAsia="微软雅黑" w:hAnsi="微软雅黑" w:cs="Times New Roman"/>
          <w:b/>
          <w:color w:val="008000"/>
          <w:sz w:val="20"/>
          <w:szCs w:val="20"/>
        </w:rPr>
      </w:pPr>
    </w:p>
    <w:p w14:paraId="34EFC842" w14:textId="22344C41" w:rsidR="00E30B7B" w:rsidRDefault="009D5C33" w:rsidP="00E30B7B">
      <w:pPr>
        <w:spacing w:after="75" w:line="240" w:lineRule="auto"/>
        <w:rPr>
          <w:rFonts w:ascii="微软雅黑" w:eastAsia="微软雅黑" w:hAnsi="微软雅黑" w:cs="Times New Roman"/>
          <w:b/>
          <w:color w:val="008000"/>
          <w:sz w:val="20"/>
          <w:szCs w:val="20"/>
        </w:rPr>
      </w:pPr>
      <w:r w:rsidRPr="00FB671A">
        <w:rPr>
          <w:rFonts w:ascii="微软雅黑" w:eastAsia="微软雅黑" w:hAnsi="微软雅黑" w:cs="Times New Roman"/>
          <w:b/>
          <w:noProof/>
          <w:color w:val="5F497A" w:themeColor="accent4" w:themeShade="BF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5F087ED" wp14:editId="54D9A20F">
            <wp:simplePos x="0" y="0"/>
            <wp:positionH relativeFrom="column">
              <wp:posOffset>-635</wp:posOffset>
            </wp:positionH>
            <wp:positionV relativeFrom="paragraph">
              <wp:posOffset>264795</wp:posOffset>
            </wp:positionV>
            <wp:extent cx="6809105" cy="1375410"/>
            <wp:effectExtent l="0" t="0" r="0" b="0"/>
            <wp:wrapTight wrapText="bothSides">
              <wp:wrapPolygon edited="0">
                <wp:start x="0" y="0"/>
                <wp:lineTo x="0" y="21241"/>
                <wp:lineTo x="21513" y="21241"/>
                <wp:lineTo x="21513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5" t="41061" r="3707" b="25234"/>
                    <a:stretch/>
                  </pic:blipFill>
                  <pic:spPr>
                    <a:xfrm>
                      <a:off x="0" y="0"/>
                      <a:ext cx="680910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B7B">
        <w:rPr>
          <w:rFonts w:ascii="微软雅黑" w:eastAsia="微软雅黑" w:hAnsi="微软雅黑" w:cs="Times New Roman" w:hint="eastAsia"/>
          <w:b/>
          <w:color w:val="008000"/>
          <w:sz w:val="20"/>
          <w:szCs w:val="20"/>
        </w:rPr>
        <w:t>【展会</w:t>
      </w:r>
      <w:r w:rsidR="00D7700A">
        <w:rPr>
          <w:rFonts w:ascii="微软雅黑" w:eastAsia="微软雅黑" w:hAnsi="微软雅黑" w:cs="Times New Roman" w:hint="eastAsia"/>
          <w:b/>
          <w:color w:val="008000"/>
          <w:sz w:val="20"/>
          <w:szCs w:val="20"/>
        </w:rPr>
        <w:t>&amp;市场</w:t>
      </w:r>
      <w:r w:rsidR="00E30B7B">
        <w:rPr>
          <w:rFonts w:ascii="微软雅黑" w:eastAsia="微软雅黑" w:hAnsi="微软雅黑" w:cs="Times New Roman" w:hint="eastAsia"/>
          <w:b/>
          <w:color w:val="008000"/>
          <w:sz w:val="20"/>
          <w:szCs w:val="20"/>
        </w:rPr>
        <w:t>概况】</w:t>
      </w:r>
    </w:p>
    <w:p w14:paraId="24CDD525" w14:textId="0B51B531" w:rsidR="007D6533" w:rsidRPr="001E0560" w:rsidRDefault="006E01BA" w:rsidP="00D7700A">
      <w:pPr>
        <w:spacing w:after="0" w:line="240" w:lineRule="auto"/>
        <w:jc w:val="both"/>
        <w:rPr>
          <w:rFonts w:ascii="微软雅黑" w:eastAsia="微软雅黑" w:hAnsi="微软雅黑" w:cs="Times New Roman"/>
          <w:sz w:val="18"/>
          <w:szCs w:val="18"/>
        </w:rPr>
      </w:pPr>
      <w:r w:rsidRPr="001E0560">
        <w:rPr>
          <w:rFonts w:ascii="微软雅黑" w:eastAsia="微软雅黑" w:hAnsi="微软雅黑" w:cs="Times New Roman" w:hint="eastAsia"/>
          <w:sz w:val="18"/>
          <w:szCs w:val="18"/>
        </w:rPr>
        <w:t>新加坡亚洲绿色建筑及室内装饰展览会</w:t>
      </w:r>
      <w:r w:rsidRPr="001E0560">
        <w:rPr>
          <w:rFonts w:ascii="微软雅黑" w:eastAsia="微软雅黑" w:hAnsi="微软雅黑" w:cs="Times New Roman"/>
          <w:sz w:val="18"/>
          <w:szCs w:val="18"/>
        </w:rPr>
        <w:t>Bex Asia</w:t>
      </w:r>
      <w:r w:rsidRPr="001E0560">
        <w:rPr>
          <w:rFonts w:ascii="微软雅黑" w:eastAsia="微软雅黑" w:hAnsi="微软雅黑" w:cs="Times New Roman" w:hint="eastAsia"/>
          <w:sz w:val="18"/>
          <w:szCs w:val="18"/>
        </w:rPr>
        <w:t>一年一届，是东南亚市场的最大的建筑行业专业展会。展会同期还举办新加坡创新建筑展（</w:t>
      </w:r>
      <w:proofErr w:type="spellStart"/>
      <w:r w:rsidRPr="001E0560">
        <w:rPr>
          <w:rFonts w:ascii="微软雅黑" w:eastAsia="微软雅黑" w:hAnsi="微软雅黑" w:cs="Times New Roman"/>
          <w:sz w:val="18"/>
          <w:szCs w:val="18"/>
        </w:rPr>
        <w:t>InnoBuild</w:t>
      </w:r>
      <w:proofErr w:type="spellEnd"/>
      <w:r w:rsidRPr="001E0560">
        <w:rPr>
          <w:rFonts w:ascii="微软雅黑" w:eastAsia="微软雅黑" w:hAnsi="微软雅黑" w:cs="Times New Roman"/>
          <w:sz w:val="18"/>
          <w:szCs w:val="18"/>
        </w:rPr>
        <w:t>）</w:t>
      </w:r>
      <w:r w:rsidRPr="001E0560">
        <w:rPr>
          <w:rFonts w:ascii="微软雅黑" w:eastAsia="微软雅黑" w:hAnsi="微软雅黑" w:cs="Times New Roman" w:hint="eastAsia"/>
          <w:sz w:val="18"/>
          <w:szCs w:val="18"/>
        </w:rPr>
        <w:t xml:space="preserve"> 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、新加坡制冷展（MCE</w:t>
      </w:r>
      <w:r w:rsidR="00693F0D" w:rsidRPr="001E0560">
        <w:rPr>
          <w:rFonts w:ascii="微软雅黑" w:eastAsia="微软雅黑" w:hAnsi="微软雅黑" w:cs="Times New Roman"/>
          <w:sz w:val="18"/>
          <w:szCs w:val="18"/>
        </w:rPr>
        <w:t xml:space="preserve"> Asia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）、亚洲智慧城市与建筑展（</w:t>
      </w:r>
      <w:r w:rsidR="00693F0D" w:rsidRPr="001E0560">
        <w:rPr>
          <w:rFonts w:ascii="微软雅黑" w:eastAsia="微软雅黑" w:hAnsi="微软雅黑" w:cs="Times New Roman"/>
          <w:sz w:val="18"/>
          <w:szCs w:val="18"/>
        </w:rPr>
        <w:t>Smart Cities&amp; Building）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,</w:t>
      </w:r>
      <w:r w:rsidR="00693F0D" w:rsidRPr="001E0560">
        <w:rPr>
          <w:rFonts w:ascii="微软雅黑" w:eastAsia="微软雅黑" w:hAnsi="微软雅黑" w:cs="Times New Roman"/>
          <w:sz w:val="18"/>
          <w:szCs w:val="18"/>
        </w:rPr>
        <w:t xml:space="preserve"> </w:t>
      </w:r>
      <w:proofErr w:type="gramStart"/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四展合一</w:t>
      </w:r>
      <w:proofErr w:type="gramEnd"/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，4个中心主题为</w:t>
      </w:r>
      <w:r w:rsidR="00693F0D" w:rsidRPr="001E0560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-</w:t>
      </w:r>
      <w:r w:rsidR="00693F0D" w:rsidRPr="001E0560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="00693F0D" w:rsidRPr="00BD50B1">
        <w:rPr>
          <w:rFonts w:ascii="微软雅黑" w:eastAsia="微软雅黑" w:hAnsi="微软雅黑" w:cs="Times New Roman" w:hint="eastAsia"/>
          <w:color w:val="E36C0A" w:themeColor="accent6" w:themeShade="BF"/>
          <w:sz w:val="20"/>
          <w:szCs w:val="20"/>
        </w:rPr>
        <w:t>生产力</w:t>
      </w:r>
      <w:r w:rsidR="00693F0D" w:rsidRPr="00BD50B1">
        <w:rPr>
          <w:rFonts w:ascii="微软雅黑" w:eastAsia="微软雅黑" w:hAnsi="微软雅黑" w:cs="Times New Roman" w:hint="eastAsia"/>
          <w:sz w:val="20"/>
          <w:szCs w:val="20"/>
        </w:rPr>
        <w:t>、</w:t>
      </w:r>
      <w:r w:rsidR="00693F0D" w:rsidRPr="00BD50B1">
        <w:rPr>
          <w:rFonts w:ascii="微软雅黑" w:eastAsia="微软雅黑" w:hAnsi="微软雅黑" w:cs="Times New Roman" w:hint="eastAsia"/>
          <w:color w:val="00B050"/>
          <w:sz w:val="20"/>
          <w:szCs w:val="20"/>
        </w:rPr>
        <w:t>可持续性</w:t>
      </w:r>
      <w:r w:rsidR="00693F0D" w:rsidRPr="00BD50B1">
        <w:rPr>
          <w:rFonts w:ascii="微软雅黑" w:eastAsia="微软雅黑" w:hAnsi="微软雅黑" w:cs="Times New Roman" w:hint="eastAsia"/>
          <w:sz w:val="20"/>
          <w:szCs w:val="20"/>
        </w:rPr>
        <w:t>、</w:t>
      </w:r>
      <w:r w:rsidR="00693F0D" w:rsidRPr="00BD50B1">
        <w:rPr>
          <w:rFonts w:ascii="微软雅黑" w:eastAsia="微软雅黑" w:hAnsi="微软雅黑" w:cs="Times New Roman" w:hint="eastAsia"/>
          <w:color w:val="0070C0"/>
          <w:sz w:val="20"/>
          <w:szCs w:val="20"/>
        </w:rPr>
        <w:t>能源效率</w:t>
      </w:r>
      <w:r w:rsidR="00693F0D" w:rsidRPr="00BD50B1">
        <w:rPr>
          <w:rFonts w:ascii="微软雅黑" w:eastAsia="微软雅黑" w:hAnsi="微软雅黑" w:cs="Times New Roman" w:hint="eastAsia"/>
          <w:sz w:val="20"/>
          <w:szCs w:val="20"/>
        </w:rPr>
        <w:t>以及</w:t>
      </w:r>
      <w:r w:rsidR="00693F0D" w:rsidRPr="00BD50B1">
        <w:rPr>
          <w:rFonts w:ascii="微软雅黑" w:eastAsia="微软雅黑" w:hAnsi="微软雅黑" w:cs="Times New Roman" w:hint="eastAsia"/>
          <w:color w:val="5F497A" w:themeColor="accent4" w:themeShade="BF"/>
          <w:sz w:val="20"/>
          <w:szCs w:val="20"/>
        </w:rPr>
        <w:t>智能化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。该展会代表未来建筑业的创新和技术的独特展会，专为亚洲</w:t>
      </w:r>
      <w:r w:rsidR="00FE7D51">
        <w:rPr>
          <w:rFonts w:ascii="微软雅黑" w:eastAsia="微软雅黑" w:hAnsi="微软雅黑" w:cs="Times New Roman" w:hint="eastAsia"/>
          <w:sz w:val="18"/>
          <w:szCs w:val="18"/>
        </w:rPr>
        <w:t>地区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的建筑顾问、承包商、代理商</w:t>
      </w:r>
      <w:r w:rsidR="00FE7D51">
        <w:rPr>
          <w:rFonts w:ascii="微软雅黑" w:eastAsia="微软雅黑" w:hAnsi="微软雅黑" w:cs="Times New Roman" w:hint="eastAsia"/>
          <w:sz w:val="18"/>
          <w:szCs w:val="18"/>
        </w:rPr>
        <w:t>、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分销商、业主、开发商和规划师</w:t>
      </w:r>
      <w:r w:rsidR="00FE7D51">
        <w:rPr>
          <w:rFonts w:ascii="微软雅黑" w:eastAsia="微软雅黑" w:hAnsi="微软雅黑" w:cs="Times New Roman" w:hint="eastAsia"/>
          <w:sz w:val="18"/>
          <w:szCs w:val="18"/>
        </w:rPr>
        <w:t>等量身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设计</w:t>
      </w:r>
      <w:r w:rsidR="00FE7D51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旨在展示最新的创新建筑材料、工具和技术，有助于提高商业、工业、住宅、酒店、制造业建设期间的生产力和资源效率。</w:t>
      </w:r>
      <w:r w:rsidR="00094738">
        <w:rPr>
          <w:rFonts w:ascii="微软雅黑" w:eastAsia="微软雅黑" w:hAnsi="微软雅黑" w:cs="Times New Roman" w:hint="eastAsia"/>
          <w:sz w:val="18"/>
          <w:szCs w:val="18"/>
        </w:rPr>
        <w:t>20</w:t>
      </w:r>
      <w:r w:rsidR="009D5C33">
        <w:rPr>
          <w:rFonts w:ascii="微软雅黑" w:eastAsia="微软雅黑" w:hAnsi="微软雅黑" w:cs="Times New Roman"/>
          <w:sz w:val="18"/>
          <w:szCs w:val="18"/>
        </w:rPr>
        <w:t>2</w:t>
      </w:r>
      <w:r w:rsidR="00544852">
        <w:rPr>
          <w:rFonts w:ascii="微软雅黑" w:eastAsia="微软雅黑" w:hAnsi="微软雅黑" w:cs="Times New Roman"/>
          <w:sz w:val="18"/>
          <w:szCs w:val="18"/>
        </w:rPr>
        <w:t>3</w:t>
      </w:r>
      <w:r w:rsidR="00094738">
        <w:rPr>
          <w:rFonts w:ascii="微软雅黑" w:eastAsia="微软雅黑" w:hAnsi="微软雅黑" w:cs="Times New Roman" w:hint="eastAsia"/>
          <w:sz w:val="18"/>
          <w:szCs w:val="18"/>
        </w:rPr>
        <w:t>年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展会吸引来自</w:t>
      </w:r>
      <w:r w:rsidR="00640133">
        <w:rPr>
          <w:rFonts w:ascii="微软雅黑" w:eastAsia="微软雅黑" w:hAnsi="微软雅黑" w:cs="Times New Roman"/>
          <w:b/>
          <w:color w:val="008000"/>
          <w:sz w:val="20"/>
          <w:szCs w:val="20"/>
        </w:rPr>
        <w:t>69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个国家的</w:t>
      </w:r>
      <w:r w:rsidR="009D5C33" w:rsidRPr="00640133">
        <w:rPr>
          <w:rFonts w:ascii="微软雅黑" w:eastAsia="微软雅黑" w:hAnsi="微软雅黑" w:cs="Times New Roman" w:hint="eastAsia"/>
          <w:b/>
          <w:color w:val="FF0000"/>
          <w:sz w:val="20"/>
          <w:szCs w:val="20"/>
        </w:rPr>
        <w:t>8</w:t>
      </w:r>
      <w:r w:rsidR="009D5C33" w:rsidRPr="00640133">
        <w:rPr>
          <w:rFonts w:ascii="微软雅黑" w:eastAsia="微软雅黑" w:hAnsi="微软雅黑" w:cs="Times New Roman"/>
          <w:b/>
          <w:color w:val="FF0000"/>
          <w:sz w:val="20"/>
          <w:szCs w:val="20"/>
        </w:rPr>
        <w:t>9</w:t>
      </w:r>
      <w:r w:rsidR="009D5C33">
        <w:rPr>
          <w:rFonts w:ascii="微软雅黑" w:eastAsia="微软雅黑" w:hAnsi="微软雅黑" w:cs="Times New Roman" w:hint="eastAsia"/>
          <w:sz w:val="18"/>
          <w:szCs w:val="18"/>
        </w:rPr>
        <w:t>家展商，</w:t>
      </w:r>
      <w:r w:rsidR="00640133" w:rsidRPr="00640133">
        <w:rPr>
          <w:rFonts w:ascii="微软雅黑" w:eastAsia="微软雅黑" w:hAnsi="微软雅黑" w:cs="Times New Roman"/>
          <w:b/>
          <w:color w:val="008000"/>
          <w:sz w:val="20"/>
          <w:szCs w:val="20"/>
        </w:rPr>
        <w:t>250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家</w:t>
      </w:r>
      <w:r w:rsidR="009D5C33">
        <w:rPr>
          <w:rFonts w:ascii="微软雅黑" w:eastAsia="微软雅黑" w:hAnsi="微软雅黑" w:cs="Times New Roman" w:hint="eastAsia"/>
          <w:sz w:val="18"/>
          <w:szCs w:val="18"/>
        </w:rPr>
        <w:t>品牌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="00640133">
        <w:rPr>
          <w:rFonts w:ascii="微软雅黑" w:eastAsia="微软雅黑" w:hAnsi="微软雅黑" w:cs="Times New Roman"/>
          <w:b/>
          <w:color w:val="008000"/>
          <w:sz w:val="20"/>
          <w:szCs w:val="20"/>
        </w:rPr>
        <w:t>709</w:t>
      </w:r>
      <w:r w:rsidR="009D5C33">
        <w:rPr>
          <w:rFonts w:ascii="微软雅黑" w:eastAsia="微软雅黑" w:hAnsi="微软雅黑" w:cs="Times New Roman"/>
          <w:b/>
          <w:color w:val="008000"/>
          <w:sz w:val="20"/>
          <w:szCs w:val="20"/>
        </w:rPr>
        <w:t>9</w:t>
      </w:r>
      <w:r w:rsidR="00E15BA9" w:rsidRPr="00E15BA9">
        <w:rPr>
          <w:rFonts w:ascii="微软雅黑" w:eastAsia="微软雅黑" w:hAnsi="微软雅黑" w:cs="Times New Roman" w:hint="eastAsia"/>
          <w:sz w:val="18"/>
          <w:szCs w:val="18"/>
        </w:rPr>
        <w:t>名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专业观众到场参观，</w:t>
      </w:r>
      <w:r w:rsidR="00FE47D0">
        <w:rPr>
          <w:rFonts w:ascii="微软雅黑" w:eastAsia="微软雅黑" w:hAnsi="微软雅黑" w:cs="Times New Roman" w:hint="eastAsia"/>
          <w:sz w:val="18"/>
          <w:szCs w:val="18"/>
        </w:rPr>
        <w:t>产生</w:t>
      </w:r>
      <w:r w:rsidR="00FE47D0" w:rsidRPr="00FE47D0">
        <w:rPr>
          <w:rFonts w:ascii="微软雅黑" w:eastAsia="微软雅黑" w:hAnsi="微软雅黑" w:cs="Times New Roman" w:hint="eastAsia"/>
          <w:b/>
          <w:color w:val="008000"/>
          <w:sz w:val="20"/>
          <w:szCs w:val="20"/>
        </w:rPr>
        <w:t>1</w:t>
      </w:r>
      <w:r w:rsidR="00640133">
        <w:rPr>
          <w:rFonts w:ascii="微软雅黑" w:eastAsia="微软雅黑" w:hAnsi="微软雅黑" w:cs="Times New Roman"/>
          <w:b/>
          <w:color w:val="008000"/>
          <w:sz w:val="20"/>
          <w:szCs w:val="20"/>
        </w:rPr>
        <w:t>76</w:t>
      </w:r>
      <w:r w:rsidR="00FE47D0" w:rsidRPr="00FE47D0">
        <w:rPr>
          <w:rFonts w:ascii="微软雅黑" w:eastAsia="微软雅黑" w:hAnsi="微软雅黑" w:cs="Times New Roman"/>
          <w:b/>
          <w:color w:val="008000"/>
          <w:sz w:val="20"/>
          <w:szCs w:val="20"/>
        </w:rPr>
        <w:t>00</w:t>
      </w:r>
      <w:r w:rsidR="00FE47D0" w:rsidRPr="00FE47D0">
        <w:rPr>
          <w:rFonts w:ascii="微软雅黑" w:eastAsia="微软雅黑" w:hAnsi="微软雅黑" w:cs="Times New Roman" w:hint="eastAsia"/>
          <w:sz w:val="18"/>
          <w:szCs w:val="18"/>
        </w:rPr>
        <w:t>多</w:t>
      </w:r>
      <w:r w:rsidR="00FE47D0">
        <w:rPr>
          <w:rFonts w:ascii="微软雅黑" w:eastAsia="微软雅黑" w:hAnsi="微软雅黑" w:cs="Times New Roman" w:hint="eastAsia"/>
          <w:sz w:val="18"/>
          <w:szCs w:val="18"/>
        </w:rPr>
        <w:t>个销售机会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。展会期间举办</w:t>
      </w:r>
      <w:r w:rsidR="009D5C33" w:rsidRPr="00640133">
        <w:rPr>
          <w:rFonts w:ascii="微软雅黑" w:eastAsia="微软雅黑" w:hAnsi="微软雅黑" w:cs="Times New Roman"/>
          <w:b/>
          <w:color w:val="FF0000"/>
          <w:sz w:val="20"/>
          <w:szCs w:val="20"/>
        </w:rPr>
        <w:t>31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场</w:t>
      </w:r>
      <w:r w:rsidR="00FE47D0">
        <w:rPr>
          <w:rFonts w:ascii="微软雅黑" w:eastAsia="微软雅黑" w:hAnsi="微软雅黑" w:cs="Times New Roman" w:hint="eastAsia"/>
          <w:sz w:val="18"/>
          <w:szCs w:val="18"/>
        </w:rPr>
        <w:t>专业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研讨会和</w:t>
      </w:r>
      <w:r w:rsidR="00FE47D0" w:rsidRPr="00640133">
        <w:rPr>
          <w:rFonts w:ascii="微软雅黑" w:eastAsia="微软雅黑" w:hAnsi="微软雅黑" w:cs="Times New Roman"/>
          <w:b/>
          <w:color w:val="FF0000"/>
          <w:sz w:val="20"/>
          <w:szCs w:val="20"/>
        </w:rPr>
        <w:t>816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场</w:t>
      </w:r>
      <w:r w:rsidR="00FE47D0">
        <w:rPr>
          <w:rFonts w:ascii="微软雅黑" w:eastAsia="微软雅黑" w:hAnsi="微软雅黑" w:cs="Times New Roman" w:hint="eastAsia"/>
          <w:sz w:val="18"/>
          <w:szCs w:val="18"/>
        </w:rPr>
        <w:t>产品</w:t>
      </w:r>
      <w:r w:rsidR="00693F0D" w:rsidRPr="001E0560">
        <w:rPr>
          <w:rFonts w:ascii="微软雅黑" w:eastAsia="微软雅黑" w:hAnsi="微软雅黑" w:cs="Times New Roman" w:hint="eastAsia"/>
          <w:sz w:val="18"/>
          <w:szCs w:val="18"/>
        </w:rPr>
        <w:t>配对活动。</w:t>
      </w:r>
    </w:p>
    <w:p w14:paraId="2B56163C" w14:textId="762E0EBA" w:rsidR="00D7700A" w:rsidRDefault="006E01BA" w:rsidP="00D7700A">
      <w:pPr>
        <w:spacing w:after="75" w:line="240" w:lineRule="auto"/>
        <w:jc w:val="both"/>
        <w:rPr>
          <w:rFonts w:ascii="微软雅黑" w:eastAsia="微软雅黑" w:hAnsi="微软雅黑" w:cs="Times New Roman"/>
          <w:sz w:val="18"/>
          <w:szCs w:val="18"/>
        </w:rPr>
      </w:pPr>
      <w:r w:rsidRPr="006E01BA">
        <w:rPr>
          <w:rFonts w:ascii="微软雅黑" w:eastAsia="微软雅黑" w:hAnsi="微软雅黑" w:cs="Times New Roman" w:hint="eastAsia"/>
          <w:sz w:val="18"/>
          <w:szCs w:val="18"/>
        </w:rPr>
        <w:t>新加坡经济属外贸驱动型，</w:t>
      </w:r>
      <w:r w:rsidR="00FE47D0">
        <w:rPr>
          <w:rFonts w:ascii="微软雅黑" w:eastAsia="微软雅黑" w:hAnsi="微软雅黑" w:cs="Times New Roman" w:hint="eastAsia"/>
          <w:sz w:val="18"/>
          <w:szCs w:val="18"/>
        </w:rPr>
        <w:t>其</w:t>
      </w:r>
      <w:r w:rsidR="00FE47D0" w:rsidRPr="00FE47D0">
        <w:rPr>
          <w:rFonts w:ascii="微软雅黑" w:eastAsia="微软雅黑" w:hAnsi="微软雅黑" w:cs="Times New Roman" w:hint="eastAsia"/>
          <w:sz w:val="18"/>
          <w:szCs w:val="18"/>
        </w:rPr>
        <w:t>建筑业达成合同总价值上升，对交通、住房、可再生能源和制造业基础设施项目</w:t>
      </w:r>
      <w:r w:rsidR="00FE47D0">
        <w:rPr>
          <w:rFonts w:ascii="微软雅黑" w:eastAsia="微软雅黑" w:hAnsi="微软雅黑" w:cs="Times New Roman" w:hint="eastAsia"/>
          <w:sz w:val="18"/>
          <w:szCs w:val="18"/>
        </w:rPr>
        <w:t>持续</w:t>
      </w:r>
      <w:r w:rsidR="00FE47D0" w:rsidRPr="00FE47D0">
        <w:rPr>
          <w:rFonts w:ascii="微软雅黑" w:eastAsia="微软雅黑" w:hAnsi="微软雅黑" w:cs="Times New Roman" w:hint="eastAsia"/>
          <w:sz w:val="18"/>
          <w:szCs w:val="18"/>
        </w:rPr>
        <w:t>投资，预计该行业在2023年到2026年间，将保持4.5%的年均增长。其余东盟五国的建筑市场也将保持稳健增长，</w:t>
      </w:r>
      <w:r w:rsidR="002A5AB4">
        <w:rPr>
          <w:rFonts w:ascii="微软雅黑" w:eastAsia="微软雅黑" w:hAnsi="微软雅黑" w:cs="Times New Roman" w:hint="eastAsia"/>
          <w:sz w:val="18"/>
          <w:szCs w:val="18"/>
        </w:rPr>
        <w:t>预计</w:t>
      </w:r>
      <w:r w:rsidR="00FE47D0" w:rsidRPr="00FE47D0">
        <w:rPr>
          <w:rFonts w:ascii="微软雅黑" w:eastAsia="微软雅黑" w:hAnsi="微软雅黑" w:cs="Times New Roman" w:hint="eastAsia"/>
          <w:sz w:val="18"/>
          <w:szCs w:val="18"/>
        </w:rPr>
        <w:t>市场价值</w:t>
      </w:r>
      <w:r w:rsidR="002A5AB4">
        <w:rPr>
          <w:rFonts w:ascii="微软雅黑" w:eastAsia="微软雅黑" w:hAnsi="微软雅黑" w:cs="Times New Roman" w:hint="eastAsia"/>
          <w:sz w:val="18"/>
          <w:szCs w:val="18"/>
        </w:rPr>
        <w:t>总额</w:t>
      </w:r>
      <w:r w:rsidR="00FE47D0" w:rsidRPr="00FE47D0">
        <w:rPr>
          <w:rFonts w:ascii="微软雅黑" w:eastAsia="微软雅黑" w:hAnsi="微软雅黑" w:cs="Times New Roman" w:hint="eastAsia"/>
          <w:sz w:val="18"/>
          <w:szCs w:val="18"/>
        </w:rPr>
        <w:t>在2026年将</w:t>
      </w:r>
      <w:r w:rsidR="002A5AB4">
        <w:rPr>
          <w:rFonts w:ascii="微软雅黑" w:eastAsia="微软雅黑" w:hAnsi="微软雅黑" w:cs="Times New Roman" w:hint="eastAsia"/>
          <w:sz w:val="18"/>
          <w:szCs w:val="18"/>
        </w:rPr>
        <w:t>有望</w:t>
      </w:r>
      <w:r w:rsidR="00FE47D0" w:rsidRPr="00FE47D0">
        <w:rPr>
          <w:rFonts w:ascii="微软雅黑" w:eastAsia="微软雅黑" w:hAnsi="微软雅黑" w:cs="Times New Roman" w:hint="eastAsia"/>
          <w:sz w:val="18"/>
          <w:szCs w:val="18"/>
        </w:rPr>
        <w:t>达到3439050亿美元。东盟和澳大利亚的绿色建筑市场规模在2020年为153亿美元，预计到2030年将翻一番以上，达到385亿美元，复合年均增长率达到9.7%。</w:t>
      </w:r>
      <w:r w:rsidR="00FE47D0" w:rsidRPr="00FE47D0">
        <w:rPr>
          <w:rFonts w:ascii="微软雅黑" w:eastAsia="微软雅黑" w:hAnsi="微软雅黑" w:cs="Times New Roman"/>
          <w:sz w:val="18"/>
          <w:szCs w:val="18"/>
        </w:rPr>
        <w:cr/>
      </w:r>
    </w:p>
    <w:p w14:paraId="2D9A48C6" w14:textId="383D864D" w:rsidR="00C7212A" w:rsidRDefault="00E30B7B" w:rsidP="00E30B7B">
      <w:pPr>
        <w:spacing w:after="75" w:line="240" w:lineRule="auto"/>
        <w:rPr>
          <w:rFonts w:ascii="微软雅黑" w:eastAsia="微软雅黑" w:hAnsi="微软雅黑" w:cs="Times New Roman"/>
          <w:b/>
          <w:color w:val="008000"/>
          <w:sz w:val="20"/>
          <w:szCs w:val="20"/>
        </w:rPr>
      </w:pPr>
      <w:r>
        <w:rPr>
          <w:rFonts w:ascii="微软雅黑" w:eastAsia="微软雅黑" w:hAnsi="微软雅黑" w:cs="Times New Roman" w:hint="eastAsia"/>
          <w:b/>
          <w:color w:val="008000"/>
          <w:sz w:val="20"/>
          <w:szCs w:val="20"/>
        </w:rPr>
        <w:t>【展品范围】</w:t>
      </w:r>
    </w:p>
    <w:p w14:paraId="4674BEB7" w14:textId="0F4E3722" w:rsidR="00A342FC" w:rsidRPr="006A3D3B" w:rsidRDefault="00A342FC" w:rsidP="00A342FC">
      <w:pPr>
        <w:spacing w:after="75" w:line="240" w:lineRule="auto"/>
        <w:rPr>
          <w:rFonts w:ascii="微软雅黑" w:eastAsia="微软雅黑" w:hAnsi="微软雅黑" w:cs="Times New Roman"/>
          <w:b/>
          <w:bCs/>
          <w:sz w:val="18"/>
          <w:szCs w:val="18"/>
        </w:rPr>
      </w:pPr>
      <w:r w:rsidRPr="006A3D3B">
        <w:rPr>
          <w:rFonts w:ascii="微软雅黑" w:eastAsia="微软雅黑" w:hAnsi="微软雅黑" w:cs="Times New Roman" w:hint="eastAsia"/>
          <w:b/>
          <w:bCs/>
          <w:sz w:val="18"/>
          <w:szCs w:val="18"/>
        </w:rPr>
        <w:t>B</w:t>
      </w:r>
      <w:r w:rsidRPr="006A3D3B">
        <w:rPr>
          <w:rFonts w:ascii="微软雅黑" w:eastAsia="微软雅黑" w:hAnsi="微软雅黑" w:cs="Times New Roman"/>
          <w:b/>
          <w:bCs/>
          <w:sz w:val="18"/>
          <w:szCs w:val="18"/>
        </w:rPr>
        <w:t>ex Asia</w:t>
      </w:r>
      <w:r w:rsidR="006A3D3B" w:rsidRPr="006A3D3B">
        <w:rPr>
          <w:rFonts w:ascii="微软雅黑" w:eastAsia="微软雅黑" w:hAnsi="微软雅黑" w:cs="Times New Roman" w:hint="eastAsia"/>
          <w:b/>
          <w:bCs/>
          <w:sz w:val="18"/>
          <w:szCs w:val="18"/>
        </w:rPr>
        <w:t>新加坡亚洲绿色建筑及室内装饰展览会</w:t>
      </w:r>
      <w:r w:rsidR="00BD50B1">
        <w:rPr>
          <w:rFonts w:ascii="微软雅黑" w:eastAsia="微软雅黑" w:hAnsi="微软雅黑" w:cs="Times New Roman" w:hint="eastAsia"/>
          <w:b/>
          <w:bCs/>
          <w:sz w:val="18"/>
          <w:szCs w:val="18"/>
        </w:rPr>
        <w:t>-</w:t>
      </w:r>
      <w:r w:rsidR="00BD50B1">
        <w:rPr>
          <w:rFonts w:ascii="微软雅黑" w:eastAsia="微软雅黑" w:hAnsi="微软雅黑" w:cs="Times New Roman"/>
          <w:b/>
          <w:bCs/>
          <w:sz w:val="18"/>
          <w:szCs w:val="18"/>
        </w:rPr>
        <w:t xml:space="preserve"> </w:t>
      </w:r>
      <w:r w:rsidR="00BD50B1">
        <w:rPr>
          <w:rFonts w:ascii="微软雅黑" w:eastAsia="微软雅黑" w:hAnsi="微软雅黑" w:cs="Times New Roman" w:hint="eastAsia"/>
          <w:b/>
          <w:bCs/>
          <w:sz w:val="18"/>
          <w:szCs w:val="18"/>
        </w:rPr>
        <w:t>可持续性</w:t>
      </w:r>
    </w:p>
    <w:p w14:paraId="37B99772" w14:textId="4C8701E7" w:rsidR="00A342FC" w:rsidRPr="006A3D3B" w:rsidRDefault="00A342FC" w:rsidP="00A342FC">
      <w:pPr>
        <w:spacing w:after="75" w:line="240" w:lineRule="auto"/>
        <w:rPr>
          <w:rFonts w:ascii="微软雅黑" w:eastAsia="微软雅黑" w:hAnsi="微软雅黑" w:cs="Times New Roman"/>
          <w:sz w:val="18"/>
          <w:szCs w:val="18"/>
        </w:rPr>
      </w:pPr>
      <w:r w:rsidRPr="006A3D3B">
        <w:rPr>
          <w:rFonts w:ascii="微软雅黑" w:eastAsia="微软雅黑" w:hAnsi="微软雅黑" w:cs="Times New Roman" w:hint="eastAsia"/>
          <w:sz w:val="18"/>
          <w:szCs w:val="18"/>
        </w:rPr>
        <w:t>屋顶</w:t>
      </w:r>
      <w:r w:rsidR="001E0560" w:rsidRPr="006A3D3B">
        <w:rPr>
          <w:rFonts w:ascii="微软雅黑" w:eastAsia="微软雅黑" w:hAnsi="微软雅黑" w:cs="Times New Roman" w:hint="eastAsia"/>
          <w:sz w:val="18"/>
          <w:szCs w:val="18"/>
        </w:rPr>
        <w:t>及外观：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外墙</w:t>
      </w:r>
      <w:r w:rsidR="001E0560" w:rsidRPr="006A3D3B">
        <w:rPr>
          <w:rFonts w:ascii="微软雅黑" w:eastAsia="微软雅黑" w:hAnsi="微软雅黑" w:cs="Times New Roman" w:hint="eastAsia"/>
          <w:sz w:val="18"/>
          <w:szCs w:val="18"/>
        </w:rPr>
        <w:t>，屋顶，</w:t>
      </w:r>
      <w:r w:rsidRPr="006A3D3B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玻璃</w:t>
      </w:r>
      <w:r w:rsidRPr="006A3D3B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="001E0560" w:rsidRPr="006A3D3B">
        <w:rPr>
          <w:rFonts w:ascii="微软雅黑" w:eastAsia="微软雅黑" w:hAnsi="微软雅黑" w:cs="Times New Roman" w:hint="eastAsia"/>
          <w:sz w:val="18"/>
          <w:szCs w:val="18"/>
        </w:rPr>
        <w:t>，防水材料，绝缘材料</w:t>
      </w:r>
    </w:p>
    <w:p w14:paraId="452443E8" w14:textId="21E7DC94" w:rsidR="001E0560" w:rsidRPr="006A3D3B" w:rsidRDefault="00A342FC" w:rsidP="00A342FC">
      <w:pPr>
        <w:spacing w:after="75" w:line="240" w:lineRule="auto"/>
        <w:rPr>
          <w:rFonts w:ascii="微软雅黑" w:eastAsia="微软雅黑" w:hAnsi="微软雅黑" w:cs="Times New Roman"/>
          <w:sz w:val="18"/>
          <w:szCs w:val="18"/>
        </w:rPr>
      </w:pPr>
      <w:r w:rsidRPr="006A3D3B">
        <w:rPr>
          <w:rFonts w:ascii="微软雅黑" w:eastAsia="微软雅黑" w:hAnsi="微软雅黑" w:cs="Times New Roman" w:hint="eastAsia"/>
          <w:sz w:val="18"/>
          <w:szCs w:val="18"/>
        </w:rPr>
        <w:t>室内</w:t>
      </w:r>
      <w:r w:rsidR="006A3D3B" w:rsidRPr="006A3D3B">
        <w:rPr>
          <w:rFonts w:ascii="微软雅黑" w:eastAsia="微软雅黑" w:hAnsi="微软雅黑" w:cs="Times New Roman" w:hint="eastAsia"/>
          <w:sz w:val="18"/>
          <w:szCs w:val="18"/>
        </w:rPr>
        <w:t>装修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及家具</w:t>
      </w:r>
      <w:r w:rsidR="001E0560" w:rsidRPr="006A3D3B">
        <w:rPr>
          <w:rFonts w:ascii="微软雅黑" w:eastAsia="微软雅黑" w:hAnsi="微软雅黑" w:cs="Times New Roman" w:hint="eastAsia"/>
          <w:sz w:val="18"/>
          <w:szCs w:val="18"/>
        </w:rPr>
        <w:t>：内部装修材料，</w:t>
      </w:r>
      <w:r w:rsidRPr="006A3D3B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家具</w:t>
      </w:r>
    </w:p>
    <w:p w14:paraId="6B6650A7" w14:textId="3F7218B3" w:rsidR="00A342FC" w:rsidRPr="006A3D3B" w:rsidRDefault="00A342FC" w:rsidP="00A342FC">
      <w:pPr>
        <w:spacing w:after="75" w:line="240" w:lineRule="auto"/>
        <w:rPr>
          <w:rFonts w:ascii="微软雅黑" w:eastAsia="微软雅黑" w:hAnsi="微软雅黑" w:cs="Times New Roman"/>
          <w:sz w:val="18"/>
          <w:szCs w:val="18"/>
        </w:rPr>
      </w:pPr>
      <w:r w:rsidRPr="006A3D3B">
        <w:rPr>
          <w:rFonts w:ascii="微软雅黑" w:eastAsia="微软雅黑" w:hAnsi="微软雅黑" w:cs="Times New Roman" w:hint="eastAsia"/>
          <w:sz w:val="18"/>
          <w:szCs w:val="18"/>
        </w:rPr>
        <w:t>室内建筑与设计</w:t>
      </w:r>
      <w:r w:rsidR="006A3D3B" w:rsidRPr="006A3D3B">
        <w:rPr>
          <w:rFonts w:ascii="微软雅黑" w:eastAsia="微软雅黑" w:hAnsi="微软雅黑" w:cs="Times New Roman" w:hint="eastAsia"/>
          <w:sz w:val="18"/>
          <w:szCs w:val="18"/>
        </w:rPr>
        <w:t>：</w:t>
      </w:r>
      <w:r w:rsidRPr="006A3D3B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幕墙</w:t>
      </w:r>
      <w:r w:rsidR="002A5AB4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门窗</w:t>
      </w:r>
      <w:r w:rsidR="002A5AB4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地板</w:t>
      </w:r>
      <w:r w:rsidR="002A5AB4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天花板</w:t>
      </w:r>
    </w:p>
    <w:p w14:paraId="22ED0E87" w14:textId="512FE187" w:rsidR="00A342FC" w:rsidRPr="006A3D3B" w:rsidRDefault="00BD50B1" w:rsidP="00A342FC">
      <w:pPr>
        <w:spacing w:after="75" w:line="240" w:lineRule="auto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Times New Roman" w:hint="eastAsia"/>
          <w:sz w:val="18"/>
          <w:szCs w:val="18"/>
        </w:rPr>
        <w:lastRenderedPageBreak/>
        <w:t>建筑</w:t>
      </w:r>
      <w:r w:rsidR="00A342FC" w:rsidRPr="006A3D3B">
        <w:rPr>
          <w:rFonts w:ascii="微软雅黑" w:eastAsia="微软雅黑" w:hAnsi="微软雅黑" w:cs="Times New Roman" w:hint="eastAsia"/>
          <w:sz w:val="18"/>
          <w:szCs w:val="18"/>
        </w:rPr>
        <w:t>粘合剂</w:t>
      </w:r>
      <w:r w:rsidR="001E0560" w:rsidRPr="006A3D3B">
        <w:rPr>
          <w:rFonts w:ascii="微软雅黑" w:eastAsia="微软雅黑" w:hAnsi="微软雅黑" w:cs="Times New Roman" w:hint="eastAsia"/>
          <w:sz w:val="18"/>
          <w:szCs w:val="18"/>
        </w:rPr>
        <w:t>及</w:t>
      </w:r>
      <w:r w:rsidR="00A342FC" w:rsidRPr="006A3D3B">
        <w:rPr>
          <w:rFonts w:ascii="微软雅黑" w:eastAsia="微软雅黑" w:hAnsi="微软雅黑" w:cs="Times New Roman" w:hint="eastAsia"/>
          <w:sz w:val="18"/>
          <w:szCs w:val="18"/>
        </w:rPr>
        <w:t>涂</w:t>
      </w:r>
      <w:r w:rsidR="00253B11" w:rsidRPr="006A3D3B">
        <w:rPr>
          <w:rFonts w:ascii="微软雅黑" w:eastAsia="微软雅黑" w:hAnsi="微软雅黑" w:cs="Times New Roman" w:hint="eastAsia"/>
          <w:sz w:val="18"/>
          <w:szCs w:val="18"/>
        </w:rPr>
        <w:t>料</w:t>
      </w:r>
      <w:r w:rsidR="001E0560" w:rsidRPr="006A3D3B">
        <w:rPr>
          <w:rFonts w:ascii="微软雅黑" w:eastAsia="微软雅黑" w:hAnsi="微软雅黑" w:cs="Times New Roman" w:hint="eastAsia"/>
          <w:sz w:val="18"/>
          <w:szCs w:val="18"/>
        </w:rPr>
        <w:t>：</w:t>
      </w:r>
      <w:proofErr w:type="spellStart"/>
      <w:r w:rsidR="00A342FC" w:rsidRPr="006A3D3B">
        <w:rPr>
          <w:rFonts w:ascii="微软雅黑" w:eastAsia="微软雅黑" w:hAnsi="微软雅黑" w:cs="Times New Roman"/>
          <w:sz w:val="18"/>
          <w:szCs w:val="18"/>
        </w:rPr>
        <w:t>Drymix</w:t>
      </w:r>
      <w:proofErr w:type="spellEnd"/>
      <w:r w:rsidR="00A342FC" w:rsidRPr="006A3D3B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="00A342FC" w:rsidRPr="006A3D3B">
        <w:rPr>
          <w:rFonts w:ascii="微软雅黑" w:eastAsia="微软雅黑" w:hAnsi="微软雅黑" w:cs="Times New Roman" w:hint="eastAsia"/>
          <w:sz w:val="18"/>
          <w:szCs w:val="18"/>
        </w:rPr>
        <w:t>粘合剂</w:t>
      </w:r>
      <w:r w:rsidR="002A5AB4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="00A342FC" w:rsidRPr="006A3D3B">
        <w:rPr>
          <w:rFonts w:ascii="微软雅黑" w:eastAsia="微软雅黑" w:hAnsi="微软雅黑" w:cs="Times New Roman" w:hint="eastAsia"/>
          <w:sz w:val="18"/>
          <w:szCs w:val="18"/>
        </w:rPr>
        <w:t>密封剂和添加剂</w:t>
      </w:r>
      <w:r w:rsidR="00253B11" w:rsidRPr="006A3D3B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="00A342FC" w:rsidRPr="006A3D3B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="00A342FC" w:rsidRPr="006A3D3B">
        <w:rPr>
          <w:rFonts w:ascii="微软雅黑" w:eastAsia="微软雅黑" w:hAnsi="微软雅黑" w:cs="Times New Roman" w:hint="eastAsia"/>
          <w:sz w:val="18"/>
          <w:szCs w:val="18"/>
        </w:rPr>
        <w:t>油漆和涂料</w:t>
      </w:r>
    </w:p>
    <w:p w14:paraId="01391A31" w14:textId="416168E0" w:rsidR="006A3D3B" w:rsidRPr="006A3D3B" w:rsidRDefault="006A3D3B" w:rsidP="006A3D3B">
      <w:pPr>
        <w:spacing w:after="75" w:line="240" w:lineRule="auto"/>
        <w:rPr>
          <w:rFonts w:ascii="微软雅黑" w:eastAsia="微软雅黑" w:hAnsi="微软雅黑" w:cs="Times New Roman"/>
          <w:b/>
          <w:bCs/>
          <w:sz w:val="18"/>
          <w:szCs w:val="18"/>
        </w:rPr>
      </w:pPr>
      <w:r w:rsidRPr="006A3D3B">
        <w:rPr>
          <w:rFonts w:ascii="微软雅黑" w:eastAsia="微软雅黑" w:hAnsi="微软雅黑" w:cs="Times New Roman" w:hint="eastAsia"/>
          <w:b/>
          <w:bCs/>
          <w:sz w:val="18"/>
          <w:szCs w:val="18"/>
        </w:rPr>
        <w:t>MCE</w:t>
      </w:r>
      <w:r w:rsidR="00BD50B1">
        <w:rPr>
          <w:rFonts w:ascii="微软雅黑" w:eastAsia="微软雅黑" w:hAnsi="微软雅黑" w:cs="Times New Roman"/>
          <w:b/>
          <w:bCs/>
          <w:sz w:val="18"/>
          <w:szCs w:val="18"/>
        </w:rPr>
        <w:t xml:space="preserve"> Asia</w:t>
      </w:r>
      <w:r w:rsidRPr="006A3D3B">
        <w:rPr>
          <w:rFonts w:ascii="微软雅黑" w:eastAsia="微软雅黑" w:hAnsi="微软雅黑" w:cs="Times New Roman" w:hint="eastAsia"/>
          <w:b/>
          <w:bCs/>
          <w:sz w:val="18"/>
          <w:szCs w:val="18"/>
        </w:rPr>
        <w:t>新加坡制冷展</w:t>
      </w:r>
      <w:r w:rsidR="00BD50B1">
        <w:rPr>
          <w:rFonts w:ascii="微软雅黑" w:eastAsia="微软雅黑" w:hAnsi="微软雅黑" w:cs="Times New Roman" w:hint="eastAsia"/>
          <w:b/>
          <w:bCs/>
          <w:sz w:val="18"/>
          <w:szCs w:val="18"/>
        </w:rPr>
        <w:t>-能源效率</w:t>
      </w:r>
    </w:p>
    <w:p w14:paraId="1561410C" w14:textId="4E2FF5E1" w:rsidR="006A3D3B" w:rsidRPr="006A3D3B" w:rsidRDefault="006A3D3B" w:rsidP="006A3D3B">
      <w:pPr>
        <w:spacing w:after="75" w:line="240" w:lineRule="auto"/>
        <w:rPr>
          <w:rFonts w:ascii="微软雅黑" w:eastAsia="微软雅黑" w:hAnsi="微软雅黑" w:cs="Times New Roman"/>
          <w:sz w:val="18"/>
          <w:szCs w:val="18"/>
        </w:rPr>
      </w:pPr>
      <w:r w:rsidRPr="006A3D3B">
        <w:rPr>
          <w:rFonts w:ascii="微软雅黑" w:eastAsia="微软雅黑" w:hAnsi="微软雅黑" w:cs="Times New Roman" w:hint="eastAsia"/>
          <w:sz w:val="18"/>
          <w:szCs w:val="18"/>
        </w:rPr>
        <w:t>采暖设施、空调和通风系统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,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供热技术，康体休闲设备</w:t>
      </w:r>
      <w:r w:rsidR="009B57AF">
        <w:rPr>
          <w:rFonts w:ascii="微软雅黑" w:eastAsia="微软雅黑" w:hAnsi="微软雅黑" w:cs="Times New Roman"/>
          <w:sz w:val="18"/>
          <w:szCs w:val="18"/>
        </w:rPr>
        <w:t xml:space="preserve">, 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电气设施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照明系统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水系统和设施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制冷系统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可再生能源（太阳能/光伏）等；</w:t>
      </w:r>
    </w:p>
    <w:p w14:paraId="6F376A76" w14:textId="6E74BDDD" w:rsidR="006A3D3B" w:rsidRPr="006A3D3B" w:rsidRDefault="006A3D3B" w:rsidP="006A3D3B">
      <w:pPr>
        <w:spacing w:after="75" w:line="240" w:lineRule="auto"/>
        <w:rPr>
          <w:rFonts w:ascii="微软雅黑" w:eastAsia="微软雅黑" w:hAnsi="微软雅黑" w:cs="Times New Roman"/>
          <w:b/>
          <w:bCs/>
          <w:sz w:val="18"/>
          <w:szCs w:val="18"/>
        </w:rPr>
      </w:pPr>
      <w:r w:rsidRPr="006A3D3B">
        <w:rPr>
          <w:rFonts w:ascii="微软雅黑" w:eastAsia="微软雅黑" w:hAnsi="微软雅黑" w:cs="Times New Roman"/>
          <w:b/>
          <w:bCs/>
          <w:sz w:val="18"/>
          <w:szCs w:val="18"/>
        </w:rPr>
        <w:t>INNO Build</w:t>
      </w:r>
      <w:r>
        <w:rPr>
          <w:rFonts w:ascii="微软雅黑" w:eastAsia="微软雅黑" w:hAnsi="微软雅黑" w:cs="Times New Roman"/>
          <w:b/>
          <w:bCs/>
          <w:sz w:val="18"/>
          <w:szCs w:val="18"/>
        </w:rPr>
        <w:t xml:space="preserve"> </w:t>
      </w:r>
      <w:r>
        <w:rPr>
          <w:rFonts w:ascii="微软雅黑" w:eastAsia="微软雅黑" w:hAnsi="微软雅黑" w:cs="Times New Roman" w:hint="eastAsia"/>
          <w:b/>
          <w:bCs/>
          <w:sz w:val="18"/>
          <w:szCs w:val="18"/>
        </w:rPr>
        <w:t>新加坡创新建筑展</w:t>
      </w:r>
      <w:r w:rsidR="00BD50B1">
        <w:rPr>
          <w:rFonts w:ascii="微软雅黑" w:eastAsia="微软雅黑" w:hAnsi="微软雅黑" w:cs="Times New Roman" w:hint="eastAsia"/>
          <w:b/>
          <w:bCs/>
          <w:sz w:val="18"/>
          <w:szCs w:val="18"/>
        </w:rPr>
        <w:t>-生产力</w:t>
      </w:r>
    </w:p>
    <w:p w14:paraId="537DA219" w14:textId="1735E826" w:rsidR="006A3D3B" w:rsidRPr="006A3D3B" w:rsidRDefault="006A3D3B" w:rsidP="006A3D3B">
      <w:pPr>
        <w:spacing w:after="75" w:line="240" w:lineRule="auto"/>
        <w:rPr>
          <w:rFonts w:ascii="微软雅黑" w:eastAsia="微软雅黑" w:hAnsi="微软雅黑" w:cs="Times New Roman"/>
          <w:sz w:val="18"/>
          <w:szCs w:val="18"/>
        </w:rPr>
      </w:pPr>
      <w:r w:rsidRPr="006A3D3B">
        <w:rPr>
          <w:rFonts w:ascii="微软雅黑" w:eastAsia="微软雅黑" w:hAnsi="微软雅黑" w:cs="Times New Roman" w:hint="eastAsia"/>
          <w:sz w:val="18"/>
          <w:szCs w:val="18"/>
        </w:rPr>
        <w:t>现场施工</w:t>
      </w:r>
      <w:r>
        <w:rPr>
          <w:rFonts w:ascii="微软雅黑" w:eastAsia="微软雅黑" w:hAnsi="微软雅黑" w:cs="Times New Roman" w:hint="eastAsia"/>
          <w:sz w:val="18"/>
          <w:szCs w:val="18"/>
        </w:rPr>
        <w:t>：</w:t>
      </w:r>
      <w:r w:rsidR="00BD50B1">
        <w:rPr>
          <w:rFonts w:ascii="微软雅黑" w:eastAsia="微软雅黑" w:hAnsi="微软雅黑" w:cs="Times New Roman" w:hint="eastAsia"/>
          <w:sz w:val="18"/>
          <w:szCs w:val="18"/>
        </w:rPr>
        <w:t>建筑机械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="00BD50B1">
        <w:rPr>
          <w:rFonts w:ascii="微软雅黑" w:eastAsia="微软雅黑" w:hAnsi="微软雅黑" w:cs="Times New Roman" w:hint="eastAsia"/>
          <w:sz w:val="18"/>
          <w:szCs w:val="18"/>
        </w:rPr>
        <w:t>加工设备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Pr="006A3D3B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="00BD50B1">
        <w:rPr>
          <w:rFonts w:ascii="微软雅黑" w:eastAsia="微软雅黑" w:hAnsi="微软雅黑" w:cs="Times New Roman" w:hint="eastAsia"/>
          <w:sz w:val="18"/>
          <w:szCs w:val="18"/>
        </w:rPr>
        <w:t>公用设施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="00BD50B1">
        <w:rPr>
          <w:rFonts w:ascii="微软雅黑" w:eastAsia="微软雅黑" w:hAnsi="微软雅黑" w:cs="Times New Roman" w:hint="eastAsia"/>
          <w:sz w:val="18"/>
          <w:szCs w:val="18"/>
        </w:rPr>
        <w:t>工地防护用品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Pr="006A3D3B">
        <w:rPr>
          <w:rFonts w:ascii="微软雅黑" w:eastAsia="微软雅黑" w:hAnsi="微软雅黑" w:cs="Times New Roman" w:hint="eastAsia"/>
          <w:sz w:val="18"/>
          <w:szCs w:val="18"/>
        </w:rPr>
        <w:t>产权交易系统</w:t>
      </w:r>
      <w:r w:rsidRPr="006A3D3B">
        <w:rPr>
          <w:rFonts w:ascii="微软雅黑" w:eastAsia="微软雅黑" w:hAnsi="微软雅黑" w:cs="Times New Roman"/>
          <w:sz w:val="18"/>
          <w:szCs w:val="18"/>
        </w:rPr>
        <w:t xml:space="preserve"> </w:t>
      </w:r>
    </w:p>
    <w:p w14:paraId="13CBF07C" w14:textId="5A8B8F76" w:rsidR="006A3D3B" w:rsidRPr="006A3D3B" w:rsidRDefault="00BD50B1" w:rsidP="006A3D3B">
      <w:pPr>
        <w:spacing w:after="75" w:line="240" w:lineRule="auto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Times New Roman" w:hint="eastAsia"/>
          <w:sz w:val="18"/>
          <w:szCs w:val="18"/>
        </w:rPr>
        <w:t>建筑</w:t>
      </w:r>
      <w:r w:rsidR="006A3D3B" w:rsidRPr="006A3D3B">
        <w:rPr>
          <w:rFonts w:ascii="微软雅黑" w:eastAsia="微软雅黑" w:hAnsi="微软雅黑" w:cs="Times New Roman" w:hint="eastAsia"/>
          <w:sz w:val="18"/>
          <w:szCs w:val="18"/>
        </w:rPr>
        <w:t>材料</w:t>
      </w:r>
      <w:r>
        <w:rPr>
          <w:rFonts w:ascii="微软雅黑" w:eastAsia="微软雅黑" w:hAnsi="微软雅黑" w:cs="Times New Roman" w:hint="eastAsia"/>
          <w:sz w:val="18"/>
          <w:szCs w:val="18"/>
        </w:rPr>
        <w:t>：混凝土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>
        <w:rPr>
          <w:rFonts w:ascii="微软雅黑" w:eastAsia="微软雅黑" w:hAnsi="微软雅黑" w:cs="Times New Roman" w:hint="eastAsia"/>
          <w:sz w:val="18"/>
          <w:szCs w:val="18"/>
        </w:rPr>
        <w:t>预制混凝土材料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>
        <w:rPr>
          <w:rFonts w:ascii="微软雅黑" w:eastAsia="微软雅黑" w:hAnsi="微软雅黑" w:cs="Times New Roman" w:hint="eastAsia"/>
          <w:sz w:val="18"/>
          <w:szCs w:val="18"/>
        </w:rPr>
        <w:t>金属及塑料材料</w:t>
      </w:r>
    </w:p>
    <w:p w14:paraId="48CD7833" w14:textId="51616BB0" w:rsidR="006A3D3B" w:rsidRPr="006A3D3B" w:rsidRDefault="00BD50B1" w:rsidP="006A3D3B">
      <w:pPr>
        <w:spacing w:after="75" w:line="240" w:lineRule="auto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Times New Roman" w:hint="eastAsia"/>
          <w:sz w:val="18"/>
          <w:szCs w:val="18"/>
        </w:rPr>
        <w:t>建筑</w:t>
      </w:r>
      <w:r w:rsidR="006A3D3B" w:rsidRPr="006A3D3B">
        <w:rPr>
          <w:rFonts w:ascii="微软雅黑" w:eastAsia="微软雅黑" w:hAnsi="微软雅黑" w:cs="Times New Roman" w:hint="eastAsia"/>
          <w:sz w:val="18"/>
          <w:szCs w:val="18"/>
        </w:rPr>
        <w:t>技术</w:t>
      </w:r>
      <w:r>
        <w:rPr>
          <w:rFonts w:ascii="微软雅黑" w:eastAsia="微软雅黑" w:hAnsi="微软雅黑" w:cs="Times New Roman" w:hint="eastAsia"/>
          <w:sz w:val="18"/>
          <w:szCs w:val="18"/>
        </w:rPr>
        <w:t>：</w:t>
      </w:r>
      <w:r w:rsidR="006A3D3B" w:rsidRPr="006A3D3B">
        <w:rPr>
          <w:rFonts w:ascii="微软雅黑" w:eastAsia="微软雅黑" w:hAnsi="微软雅黑" w:cs="Times New Roman" w:hint="eastAsia"/>
          <w:sz w:val="18"/>
          <w:szCs w:val="18"/>
        </w:rPr>
        <w:t>施工工艺</w:t>
      </w:r>
      <w:r>
        <w:rPr>
          <w:rFonts w:ascii="微软雅黑" w:eastAsia="微软雅黑" w:hAnsi="微软雅黑" w:cs="Times New Roman" w:hint="eastAsia"/>
          <w:sz w:val="18"/>
          <w:szCs w:val="18"/>
        </w:rPr>
        <w:t>创新技术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="006A3D3B" w:rsidRPr="006A3D3B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="006A3D3B" w:rsidRPr="006A3D3B">
        <w:rPr>
          <w:rFonts w:ascii="微软雅黑" w:eastAsia="微软雅黑" w:hAnsi="微软雅黑" w:cs="Times New Roman" w:hint="eastAsia"/>
          <w:sz w:val="18"/>
          <w:szCs w:val="18"/>
        </w:rPr>
        <w:t>创新生产</w:t>
      </w:r>
      <w:r>
        <w:rPr>
          <w:rFonts w:ascii="微软雅黑" w:eastAsia="微软雅黑" w:hAnsi="微软雅黑" w:cs="Times New Roman" w:hint="eastAsia"/>
          <w:sz w:val="18"/>
          <w:szCs w:val="18"/>
        </w:rPr>
        <w:t>技术</w:t>
      </w:r>
    </w:p>
    <w:p w14:paraId="4FA2C3EB" w14:textId="407AA1A1" w:rsidR="006A3D3B" w:rsidRDefault="00BD50B1" w:rsidP="006A3D3B">
      <w:pPr>
        <w:spacing w:after="75" w:line="240" w:lineRule="auto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Times New Roman" w:hint="eastAsia"/>
          <w:sz w:val="18"/>
          <w:szCs w:val="18"/>
        </w:rPr>
        <w:t>建筑支持</w:t>
      </w:r>
      <w:r w:rsidR="006A3D3B" w:rsidRPr="006A3D3B">
        <w:rPr>
          <w:rFonts w:ascii="微软雅黑" w:eastAsia="微软雅黑" w:hAnsi="微软雅黑" w:cs="Times New Roman" w:hint="eastAsia"/>
          <w:sz w:val="18"/>
          <w:szCs w:val="18"/>
        </w:rPr>
        <w:t>支持服务</w:t>
      </w:r>
      <w:r>
        <w:rPr>
          <w:rFonts w:ascii="微软雅黑" w:eastAsia="微软雅黑" w:hAnsi="微软雅黑" w:cs="Times New Roman" w:hint="eastAsia"/>
          <w:sz w:val="18"/>
          <w:szCs w:val="18"/>
        </w:rPr>
        <w:t>：</w:t>
      </w:r>
      <w:r w:rsidR="006A3D3B" w:rsidRPr="006A3D3B">
        <w:rPr>
          <w:rFonts w:ascii="微软雅黑" w:eastAsia="微软雅黑" w:hAnsi="微软雅黑" w:cs="Times New Roman" w:hint="eastAsia"/>
          <w:sz w:val="18"/>
          <w:szCs w:val="18"/>
        </w:rPr>
        <w:t>宿舍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="006A3D3B" w:rsidRPr="006A3D3B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="006A3D3B" w:rsidRPr="006A3D3B">
        <w:rPr>
          <w:rFonts w:ascii="微软雅黑" w:eastAsia="微软雅黑" w:hAnsi="微软雅黑" w:cs="Times New Roman" w:hint="eastAsia"/>
          <w:sz w:val="18"/>
          <w:szCs w:val="18"/>
        </w:rPr>
        <w:t>项目管理咨询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="006A3D3B" w:rsidRPr="006A3D3B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="006A3D3B" w:rsidRPr="006A3D3B">
        <w:rPr>
          <w:rFonts w:ascii="微软雅黑" w:eastAsia="微软雅黑" w:hAnsi="微软雅黑" w:cs="Times New Roman" w:hint="eastAsia"/>
          <w:sz w:val="18"/>
          <w:szCs w:val="18"/>
        </w:rPr>
        <w:t>安全顾问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="006A3D3B" w:rsidRPr="006A3D3B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="006A3D3B" w:rsidRPr="006A3D3B">
        <w:rPr>
          <w:rFonts w:ascii="微软雅黑" w:eastAsia="微软雅黑" w:hAnsi="微软雅黑" w:cs="Times New Roman" w:hint="eastAsia"/>
          <w:sz w:val="18"/>
          <w:szCs w:val="18"/>
        </w:rPr>
        <w:t>临时设施和控制</w:t>
      </w:r>
      <w:r>
        <w:rPr>
          <w:rFonts w:ascii="微软雅黑" w:eastAsia="微软雅黑" w:hAnsi="微软雅黑" w:cs="Times New Roman" w:hint="eastAsia"/>
          <w:sz w:val="18"/>
          <w:szCs w:val="18"/>
        </w:rPr>
        <w:t>系统</w:t>
      </w:r>
    </w:p>
    <w:p w14:paraId="6D2E4F21" w14:textId="4093E329" w:rsidR="00345D26" w:rsidRPr="00345D26" w:rsidRDefault="00345D26" w:rsidP="00BD50B1">
      <w:pPr>
        <w:spacing w:after="75" w:line="240" w:lineRule="auto"/>
        <w:rPr>
          <w:rFonts w:ascii="微软雅黑" w:eastAsia="微软雅黑" w:hAnsi="微软雅黑" w:cs="Times New Roman"/>
          <w:b/>
          <w:bCs/>
          <w:sz w:val="18"/>
          <w:szCs w:val="18"/>
        </w:rPr>
      </w:pPr>
      <w:r w:rsidRPr="00345D26">
        <w:rPr>
          <w:rFonts w:ascii="微软雅黑" w:eastAsia="微软雅黑" w:hAnsi="微软雅黑" w:cs="Times New Roman"/>
          <w:b/>
          <w:bCs/>
          <w:sz w:val="18"/>
          <w:szCs w:val="18"/>
        </w:rPr>
        <w:t>Smart Cities&amp; Building</w:t>
      </w:r>
      <w:r w:rsidR="00BD50B1" w:rsidRPr="00345D26">
        <w:rPr>
          <w:rFonts w:ascii="微软雅黑" w:eastAsia="微软雅黑" w:hAnsi="微软雅黑" w:cs="Times New Roman" w:hint="eastAsia"/>
          <w:b/>
          <w:bCs/>
          <w:sz w:val="18"/>
          <w:szCs w:val="18"/>
        </w:rPr>
        <w:t>亚洲智慧城市与建筑展</w:t>
      </w:r>
      <w:r>
        <w:rPr>
          <w:rFonts w:ascii="微软雅黑" w:eastAsia="微软雅黑" w:hAnsi="微软雅黑" w:cs="Times New Roman" w:hint="eastAsia"/>
          <w:b/>
          <w:bCs/>
          <w:sz w:val="18"/>
          <w:szCs w:val="18"/>
        </w:rPr>
        <w:t>-</w:t>
      </w:r>
      <w:r>
        <w:rPr>
          <w:rFonts w:ascii="微软雅黑" w:eastAsia="微软雅黑" w:hAnsi="微软雅黑" w:cs="Times New Roman"/>
          <w:b/>
          <w:bCs/>
          <w:sz w:val="18"/>
          <w:szCs w:val="18"/>
        </w:rPr>
        <w:t xml:space="preserve"> </w:t>
      </w:r>
      <w:r>
        <w:rPr>
          <w:rFonts w:ascii="微软雅黑" w:eastAsia="微软雅黑" w:hAnsi="微软雅黑" w:cs="Times New Roman" w:hint="eastAsia"/>
          <w:b/>
          <w:bCs/>
          <w:sz w:val="18"/>
          <w:szCs w:val="18"/>
        </w:rPr>
        <w:t>智能化</w:t>
      </w:r>
    </w:p>
    <w:p w14:paraId="35A364C8" w14:textId="40F0794D" w:rsidR="00BD50B1" w:rsidRPr="00345D26" w:rsidRDefault="00BD50B1" w:rsidP="00BD50B1">
      <w:pPr>
        <w:spacing w:after="75" w:line="240" w:lineRule="auto"/>
        <w:rPr>
          <w:rFonts w:ascii="微软雅黑" w:eastAsia="微软雅黑" w:hAnsi="微软雅黑" w:cs="Times New Roman"/>
          <w:sz w:val="18"/>
          <w:szCs w:val="18"/>
        </w:rPr>
      </w:pPr>
      <w:r w:rsidRPr="00345D26">
        <w:rPr>
          <w:rFonts w:ascii="微软雅黑" w:eastAsia="微软雅黑" w:hAnsi="微软雅黑" w:cs="Times New Roman" w:hint="eastAsia"/>
          <w:sz w:val="18"/>
          <w:szCs w:val="18"/>
        </w:rPr>
        <w:t>智能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楼宇</w:t>
      </w:r>
      <w:r w:rsidR="004634CE">
        <w:rPr>
          <w:rFonts w:ascii="微软雅黑" w:eastAsia="微软雅黑" w:hAnsi="微软雅黑" w:cs="Times New Roman" w:hint="eastAsia"/>
          <w:sz w:val="18"/>
          <w:szCs w:val="18"/>
        </w:rPr>
        <w:t>：</w:t>
      </w:r>
      <w:r w:rsidRPr="00345D26">
        <w:rPr>
          <w:rFonts w:ascii="微软雅黑" w:eastAsia="微软雅黑" w:hAnsi="微软雅黑" w:cs="Times New Roman" w:hint="eastAsia"/>
          <w:sz w:val="18"/>
          <w:szCs w:val="18"/>
        </w:rPr>
        <w:t>智能设施管理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Pr="00345D26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345D26">
        <w:rPr>
          <w:rFonts w:ascii="微软雅黑" w:eastAsia="微软雅黑" w:hAnsi="微软雅黑" w:cs="Times New Roman" w:hint="eastAsia"/>
          <w:sz w:val="18"/>
          <w:szCs w:val="18"/>
        </w:rPr>
        <w:t>安全与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监测，</w:t>
      </w:r>
      <w:r w:rsidRPr="00345D26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345D26">
        <w:rPr>
          <w:rFonts w:ascii="微软雅黑" w:eastAsia="微软雅黑" w:hAnsi="微软雅黑" w:cs="Times New Roman" w:hint="eastAsia"/>
          <w:sz w:val="18"/>
          <w:szCs w:val="18"/>
        </w:rPr>
        <w:t>自动化</w:t>
      </w:r>
      <w:r w:rsidR="009B57AF">
        <w:rPr>
          <w:rFonts w:ascii="微软雅黑" w:eastAsia="微软雅黑" w:hAnsi="微软雅黑" w:cs="Times New Roman" w:hint="eastAsia"/>
          <w:sz w:val="18"/>
          <w:szCs w:val="18"/>
        </w:rPr>
        <w:t>，物联网（建筑和家居），HVAC自动控制，无人机，音频照明集成系统</w:t>
      </w:r>
    </w:p>
    <w:p w14:paraId="798E2BF8" w14:textId="5D42F331" w:rsidR="00BD50B1" w:rsidRDefault="00BD50B1" w:rsidP="00BD50B1">
      <w:pPr>
        <w:spacing w:after="75" w:line="240" w:lineRule="auto"/>
        <w:rPr>
          <w:rFonts w:ascii="微软雅黑" w:eastAsia="微软雅黑" w:hAnsi="微软雅黑" w:cs="Times New Roman"/>
          <w:sz w:val="18"/>
          <w:szCs w:val="18"/>
        </w:rPr>
      </w:pPr>
      <w:r w:rsidRPr="00345D26">
        <w:rPr>
          <w:rFonts w:ascii="微软雅黑" w:eastAsia="微软雅黑" w:hAnsi="微软雅黑" w:cs="Times New Roman" w:hint="eastAsia"/>
          <w:sz w:val="18"/>
          <w:szCs w:val="18"/>
        </w:rPr>
        <w:t>智能城市</w:t>
      </w:r>
      <w:r w:rsidR="004634CE">
        <w:rPr>
          <w:rFonts w:ascii="微软雅黑" w:eastAsia="微软雅黑" w:hAnsi="微软雅黑" w:cs="Times New Roman" w:hint="eastAsia"/>
          <w:sz w:val="18"/>
          <w:szCs w:val="18"/>
        </w:rPr>
        <w:t>：</w:t>
      </w:r>
      <w:r w:rsidR="009B57AF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345D26">
        <w:rPr>
          <w:rFonts w:ascii="微软雅黑" w:eastAsia="微软雅黑" w:hAnsi="微软雅黑" w:cs="Times New Roman" w:hint="eastAsia"/>
          <w:sz w:val="18"/>
          <w:szCs w:val="18"/>
        </w:rPr>
        <w:t>公共安全与健康</w:t>
      </w:r>
      <w:r w:rsidR="00F0655A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Pr="00345D26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345D26">
        <w:rPr>
          <w:rFonts w:ascii="微软雅黑" w:eastAsia="微软雅黑" w:hAnsi="微软雅黑" w:cs="Times New Roman" w:hint="eastAsia"/>
          <w:sz w:val="18"/>
          <w:szCs w:val="18"/>
        </w:rPr>
        <w:t>智能水和煤气</w:t>
      </w:r>
      <w:r w:rsidR="00F0655A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Pr="00345D26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345D26">
        <w:rPr>
          <w:rFonts w:ascii="微软雅黑" w:eastAsia="微软雅黑" w:hAnsi="微软雅黑" w:cs="Times New Roman" w:hint="eastAsia"/>
          <w:sz w:val="18"/>
          <w:szCs w:val="18"/>
        </w:rPr>
        <w:t>智能交通</w:t>
      </w:r>
      <w:r w:rsidR="00F0655A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Pr="00345D26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345D26">
        <w:rPr>
          <w:rFonts w:ascii="微软雅黑" w:eastAsia="微软雅黑" w:hAnsi="微软雅黑" w:cs="Times New Roman" w:hint="eastAsia"/>
          <w:sz w:val="18"/>
          <w:szCs w:val="18"/>
        </w:rPr>
        <w:t>智能能源</w:t>
      </w:r>
      <w:r w:rsidR="00F0655A">
        <w:rPr>
          <w:rFonts w:ascii="微软雅黑" w:eastAsia="微软雅黑" w:hAnsi="微软雅黑" w:cs="Times New Roman" w:hint="eastAsia"/>
          <w:sz w:val="18"/>
          <w:szCs w:val="18"/>
        </w:rPr>
        <w:t>，</w:t>
      </w:r>
      <w:r w:rsidRPr="00345D26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345D26">
        <w:rPr>
          <w:rFonts w:ascii="微软雅黑" w:eastAsia="微软雅黑" w:hAnsi="微软雅黑" w:cs="Times New Roman" w:hint="eastAsia"/>
          <w:sz w:val="18"/>
          <w:szCs w:val="18"/>
        </w:rPr>
        <w:t>电信</w:t>
      </w:r>
    </w:p>
    <w:p w14:paraId="1102BF50" w14:textId="77777777" w:rsidR="00FE7D51" w:rsidRDefault="00FE7D51" w:rsidP="00FE7D51">
      <w:pPr>
        <w:spacing w:after="75" w:line="240" w:lineRule="auto"/>
        <w:rPr>
          <w:rFonts w:ascii="微软雅黑" w:eastAsia="微软雅黑" w:hAnsi="微软雅黑" w:cs="Times New Roman"/>
          <w:sz w:val="18"/>
          <w:szCs w:val="18"/>
        </w:rPr>
      </w:pPr>
      <w:r w:rsidRPr="00345D26">
        <w:rPr>
          <w:rFonts w:ascii="微软雅黑" w:eastAsia="微软雅黑" w:hAnsi="微软雅黑" w:cs="Times New Roman" w:hint="eastAsia"/>
          <w:sz w:val="18"/>
          <w:szCs w:val="18"/>
        </w:rPr>
        <w:t>智能建筑</w:t>
      </w:r>
    </w:p>
    <w:p w14:paraId="31721783" w14:textId="77777777" w:rsidR="00FE7D51" w:rsidRPr="00345D26" w:rsidRDefault="00FE7D51" w:rsidP="00FE7D51">
      <w:pPr>
        <w:spacing w:after="75" w:line="240" w:lineRule="auto"/>
        <w:rPr>
          <w:rFonts w:ascii="微软雅黑" w:eastAsia="微软雅黑" w:hAnsi="微软雅黑" w:cs="Times New Roman"/>
          <w:sz w:val="18"/>
          <w:szCs w:val="18"/>
        </w:rPr>
      </w:pPr>
      <w:r>
        <w:rPr>
          <w:rFonts w:ascii="微软雅黑" w:eastAsia="微软雅黑" w:hAnsi="微软雅黑" w:cs="Times New Roman" w:hint="eastAsia"/>
          <w:sz w:val="18"/>
          <w:szCs w:val="18"/>
        </w:rPr>
        <w:t>智慧建造</w:t>
      </w:r>
    </w:p>
    <w:p w14:paraId="43EA9DB7" w14:textId="77777777" w:rsidR="00D7700A" w:rsidRDefault="00D7700A" w:rsidP="00E30B7B">
      <w:pPr>
        <w:spacing w:before="100" w:beforeAutospacing="1" w:after="100" w:afterAutospacing="1" w:line="240" w:lineRule="auto"/>
        <w:contextualSpacing/>
        <w:rPr>
          <w:rFonts w:ascii="微软雅黑" w:eastAsia="微软雅黑" w:hAnsi="微软雅黑" w:cs="Times New Roman"/>
          <w:b/>
          <w:color w:val="008000"/>
          <w:sz w:val="20"/>
          <w:szCs w:val="20"/>
        </w:rPr>
      </w:pPr>
      <w:bookmarkStart w:id="0" w:name="OLE_LINK1"/>
      <w:bookmarkStart w:id="1" w:name="OLE_LINK2"/>
    </w:p>
    <w:p w14:paraId="32D4418F" w14:textId="5FF7E3CA" w:rsidR="00E30B7B" w:rsidRPr="00F0655A" w:rsidRDefault="00E30B7B" w:rsidP="00E30B7B">
      <w:pPr>
        <w:spacing w:before="100" w:beforeAutospacing="1" w:after="100" w:afterAutospacing="1" w:line="240" w:lineRule="auto"/>
        <w:contextualSpacing/>
        <w:rPr>
          <w:rFonts w:ascii="微软雅黑" w:eastAsia="微软雅黑" w:hAnsi="微软雅黑" w:cs="Times New Roman"/>
          <w:b/>
          <w:color w:val="008000"/>
          <w:sz w:val="20"/>
          <w:szCs w:val="20"/>
        </w:rPr>
      </w:pPr>
      <w:r w:rsidRPr="00F0655A">
        <w:rPr>
          <w:rFonts w:ascii="微软雅黑" w:eastAsia="微软雅黑" w:hAnsi="微软雅黑" w:cs="Times New Roman" w:hint="eastAsia"/>
          <w:b/>
          <w:color w:val="008000"/>
          <w:sz w:val="20"/>
          <w:szCs w:val="20"/>
        </w:rPr>
        <w:t>【</w:t>
      </w:r>
      <w:r w:rsidR="00302214">
        <w:rPr>
          <w:rFonts w:ascii="微软雅黑" w:eastAsia="微软雅黑" w:hAnsi="微软雅黑" w:cs="Times New Roman" w:hint="eastAsia"/>
          <w:b/>
          <w:color w:val="008000"/>
          <w:sz w:val="20"/>
          <w:szCs w:val="20"/>
        </w:rPr>
        <w:t>合作伙伴</w:t>
      </w:r>
      <w:r w:rsidRPr="00F0655A">
        <w:rPr>
          <w:rFonts w:ascii="微软雅黑" w:eastAsia="微软雅黑" w:hAnsi="微软雅黑" w:cs="Times New Roman" w:hint="eastAsia"/>
          <w:b/>
          <w:color w:val="008000"/>
          <w:sz w:val="20"/>
          <w:szCs w:val="20"/>
        </w:rPr>
        <w:t>】</w:t>
      </w:r>
    </w:p>
    <w:bookmarkEnd w:id="0"/>
    <w:bookmarkEnd w:id="1"/>
    <w:p w14:paraId="0BB4D176" w14:textId="3CA67EB6" w:rsidR="00E30B7B" w:rsidRDefault="00302214">
      <w:pPr>
        <w:rPr>
          <w:rFonts w:ascii="微软雅黑" w:eastAsia="微软雅黑" w:hAnsi="微软雅黑" w:cs="Times New Roman"/>
          <w:b/>
          <w:color w:val="008000"/>
          <w:sz w:val="20"/>
          <w:szCs w:val="20"/>
        </w:rPr>
      </w:pPr>
      <w:r>
        <w:rPr>
          <w:noProof/>
        </w:rPr>
        <w:drawing>
          <wp:inline distT="0" distB="0" distL="0" distR="0" wp14:anchorId="5A57EE0C" wp14:editId="0D95EE0F">
            <wp:extent cx="6858000" cy="12477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0E2B" w14:textId="5A98F797" w:rsidR="00F0655A" w:rsidRPr="00874958" w:rsidRDefault="00302214">
      <w:pPr>
        <w:rPr>
          <w:rFonts w:ascii="微软雅黑" w:eastAsia="微软雅黑" w:hAnsi="微软雅黑" w:cs="Times New Roman"/>
          <w:b/>
          <w:color w:val="008000"/>
          <w:sz w:val="20"/>
          <w:szCs w:val="20"/>
        </w:rPr>
      </w:pPr>
      <w:r>
        <w:rPr>
          <w:noProof/>
        </w:rPr>
        <w:drawing>
          <wp:inline distT="0" distB="0" distL="0" distR="0" wp14:anchorId="395F46B4" wp14:editId="70E6B394">
            <wp:extent cx="6858000" cy="1863725"/>
            <wp:effectExtent l="0" t="0" r="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4F1B2" w14:textId="77777777" w:rsidR="00D7700A" w:rsidRDefault="00D7700A" w:rsidP="00E30B7B">
      <w:pPr>
        <w:spacing w:before="100" w:beforeAutospacing="1" w:after="100" w:afterAutospacing="1" w:line="240" w:lineRule="auto"/>
        <w:contextualSpacing/>
        <w:rPr>
          <w:rFonts w:ascii="微软雅黑" w:eastAsia="微软雅黑" w:hAnsi="微软雅黑" w:cs="Times New Roman"/>
          <w:b/>
          <w:color w:val="008000"/>
          <w:sz w:val="20"/>
          <w:szCs w:val="20"/>
        </w:rPr>
      </w:pPr>
    </w:p>
    <w:p w14:paraId="011B13FB" w14:textId="1AB14D73" w:rsidR="00E30B7B" w:rsidRPr="00176BAF" w:rsidRDefault="00E30B7B" w:rsidP="00E30B7B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E36C0A"/>
          <w:sz w:val="20"/>
          <w:szCs w:val="20"/>
        </w:rPr>
      </w:pPr>
      <w:r w:rsidRPr="00E30B7B">
        <w:rPr>
          <w:rFonts w:ascii="微软雅黑" w:eastAsia="微软雅黑" w:hAnsi="微软雅黑" w:cs="Times New Roman"/>
          <w:b/>
          <w:color w:val="008000"/>
          <w:sz w:val="20"/>
          <w:szCs w:val="20"/>
        </w:rPr>
        <w:t>参展联络：</w:t>
      </w:r>
    </w:p>
    <w:p w14:paraId="06DA3D48" w14:textId="490A5C22" w:rsidR="00E30B7B" w:rsidRDefault="006D52CC" w:rsidP="00E30B7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2B11AE">
        <w:rPr>
          <w:rFonts w:ascii="Arial" w:hAnsi="Arial" w:cs="Arial" w:hint="eastAsia"/>
          <w:b/>
          <w:sz w:val="20"/>
          <w:szCs w:val="20"/>
          <w:lang w:val="fr-FR"/>
        </w:rPr>
        <w:t>励</w:t>
      </w:r>
      <w:proofErr w:type="gramEnd"/>
      <w:r w:rsidRPr="002B11AE">
        <w:rPr>
          <w:rFonts w:ascii="Arial" w:hAnsi="Arial" w:cs="Arial" w:hint="eastAsia"/>
          <w:b/>
          <w:sz w:val="20"/>
          <w:szCs w:val="20"/>
          <w:lang w:val="fr-FR"/>
        </w:rPr>
        <w:t>展博览集团国际销售部</w:t>
      </w:r>
      <w:r>
        <w:rPr>
          <w:rFonts w:ascii="Arial" w:hAnsi="Arial" w:cs="Arial" w:hint="eastAsia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 xml:space="preserve">         </w:t>
      </w:r>
      <w:proofErr w:type="gramStart"/>
      <w:r>
        <w:rPr>
          <w:rFonts w:ascii="Arial" w:hAnsi="Arial" w:cs="Arial" w:hint="eastAsia"/>
          <w:sz w:val="20"/>
          <w:szCs w:val="20"/>
        </w:rPr>
        <w:t>曹曦</w:t>
      </w:r>
      <w:proofErr w:type="gramEnd"/>
      <w:r w:rsidR="00E30B7B"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Cathy Cao     </w:t>
      </w:r>
      <w:r w:rsidR="00E30B7B" w:rsidRPr="00176BAF">
        <w:rPr>
          <w:rFonts w:ascii="Arial" w:hAnsi="Arial" w:cs="Arial"/>
          <w:sz w:val="20"/>
          <w:szCs w:val="20"/>
        </w:rPr>
        <w:t xml:space="preserve"> </w:t>
      </w:r>
      <w:r w:rsidR="00E30B7B" w:rsidRPr="00CE7500">
        <w:rPr>
          <w:rFonts w:ascii="微软雅黑" w:eastAsia="微软雅黑" w:hAnsi="微软雅黑" w:cs="Times New Roman"/>
          <w:b/>
          <w:color w:val="008000"/>
          <w:sz w:val="20"/>
          <w:szCs w:val="20"/>
        </w:rPr>
        <w:t>T:</w:t>
      </w:r>
      <w:r w:rsidR="00E30B7B" w:rsidRPr="00176BAF">
        <w:rPr>
          <w:rFonts w:ascii="Arial" w:hAnsi="Arial" w:cs="Arial"/>
          <w:color w:val="F79646"/>
          <w:sz w:val="20"/>
          <w:szCs w:val="20"/>
        </w:rPr>
        <w:t xml:space="preserve"> </w:t>
      </w:r>
      <w:r w:rsidR="00E30B7B" w:rsidRPr="00176BAF">
        <w:rPr>
          <w:rFonts w:ascii="Arial" w:hAnsi="Arial" w:cs="Arial"/>
          <w:sz w:val="20"/>
          <w:szCs w:val="20"/>
        </w:rPr>
        <w:t>010 5933 92</w:t>
      </w:r>
      <w:r>
        <w:rPr>
          <w:rFonts w:ascii="Arial" w:hAnsi="Arial" w:cs="Arial"/>
          <w:sz w:val="20"/>
          <w:szCs w:val="20"/>
        </w:rPr>
        <w:t>75</w:t>
      </w:r>
      <w:r w:rsidR="00E30B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Pr="00CE7500">
        <w:rPr>
          <w:rFonts w:ascii="微软雅黑" w:eastAsia="微软雅黑" w:hAnsi="微软雅黑" w:cs="Times New Roman" w:hint="eastAsia"/>
          <w:b/>
          <w:color w:val="008000"/>
          <w:sz w:val="20"/>
          <w:szCs w:val="20"/>
        </w:rPr>
        <w:t>M：</w:t>
      </w:r>
      <w:r w:rsidRPr="0087241B">
        <w:rPr>
          <w:rFonts w:ascii="Arial" w:hAnsi="Arial" w:cs="Arial" w:hint="eastAsia"/>
          <w:bCs/>
          <w:sz w:val="20"/>
          <w:szCs w:val="20"/>
          <w:lang w:val="fr-FR"/>
        </w:rPr>
        <w:t>136</w:t>
      </w:r>
      <w:r>
        <w:rPr>
          <w:rFonts w:ascii="Arial" w:hAnsi="Arial" w:cs="Arial"/>
          <w:bCs/>
          <w:sz w:val="20"/>
          <w:szCs w:val="20"/>
          <w:lang w:val="fr-FR"/>
        </w:rPr>
        <w:t>81349079</w:t>
      </w:r>
      <w:r w:rsidRPr="0087241B">
        <w:rPr>
          <w:rFonts w:ascii="Arial" w:hAnsi="Arial" w:cs="Arial"/>
          <w:bCs/>
          <w:sz w:val="20"/>
          <w:szCs w:val="20"/>
          <w:lang w:val="fr-FR"/>
        </w:rPr>
        <w:t xml:space="preserve">     </w:t>
      </w:r>
      <w:r>
        <w:rPr>
          <w:rFonts w:ascii="Arial" w:hAnsi="Arial" w:cs="Arial"/>
          <w:bCs/>
          <w:sz w:val="20"/>
          <w:szCs w:val="20"/>
          <w:lang w:val="fr-FR"/>
        </w:rPr>
        <w:t xml:space="preserve"> </w:t>
      </w:r>
      <w:r w:rsidR="00E30B7B" w:rsidRPr="00CE7500">
        <w:rPr>
          <w:rFonts w:ascii="微软雅黑" w:eastAsia="微软雅黑" w:hAnsi="微软雅黑" w:cs="Times New Roman"/>
          <w:b/>
          <w:color w:val="008000"/>
          <w:sz w:val="20"/>
          <w:szCs w:val="20"/>
        </w:rPr>
        <w:t>E:</w:t>
      </w:r>
      <w:r w:rsidR="00E30B7B" w:rsidRPr="00176BAF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9A0E4F">
          <w:rPr>
            <w:rStyle w:val="a5"/>
            <w:rFonts w:ascii="Arial" w:hAnsi="Arial" w:cs="Arial"/>
            <w:sz w:val="20"/>
            <w:szCs w:val="20"/>
          </w:rPr>
          <w:t>cathy.cao@rxglobal.com</w:t>
        </w:r>
      </w:hyperlink>
    </w:p>
    <w:p w14:paraId="7D6DB65D" w14:textId="5F634982" w:rsidR="00E30B7B" w:rsidRDefault="00E30B7B" w:rsidP="00E30B7B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</w:p>
    <w:p w14:paraId="4CDAB681" w14:textId="77777777" w:rsidR="00E30B7B" w:rsidRPr="00D517FF" w:rsidRDefault="00E30B7B" w:rsidP="00E30B7B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808080"/>
          <w:sz w:val="16"/>
          <w:szCs w:val="16"/>
        </w:rPr>
      </w:pPr>
      <w:proofErr w:type="gramStart"/>
      <w:r w:rsidRPr="001349C5">
        <w:rPr>
          <w:rFonts w:ascii="Arial" w:hAnsi="Arial" w:cs="Arial"/>
          <w:color w:val="808080"/>
          <w:sz w:val="16"/>
          <w:szCs w:val="16"/>
        </w:rPr>
        <w:t>励</w:t>
      </w:r>
      <w:proofErr w:type="gramEnd"/>
      <w:r w:rsidRPr="001349C5">
        <w:rPr>
          <w:rFonts w:ascii="Arial" w:hAnsi="Arial" w:cs="Arial"/>
          <w:color w:val="808080"/>
          <w:sz w:val="16"/>
          <w:szCs w:val="16"/>
        </w:rPr>
        <w:t>展博览集团在</w:t>
      </w:r>
      <w:r>
        <w:rPr>
          <w:rFonts w:ascii="Arial" w:hAnsi="Arial" w:cs="Arial" w:hint="eastAsia"/>
          <w:color w:val="808080"/>
          <w:sz w:val="16"/>
          <w:szCs w:val="16"/>
        </w:rPr>
        <w:t>41</w:t>
      </w:r>
      <w:r w:rsidRPr="001349C5">
        <w:rPr>
          <w:rFonts w:ascii="Arial" w:hAnsi="Arial" w:cs="Arial"/>
          <w:color w:val="808080"/>
          <w:sz w:val="16"/>
          <w:szCs w:val="16"/>
        </w:rPr>
        <w:t>个国家拥有超过</w:t>
      </w:r>
      <w:r>
        <w:rPr>
          <w:rFonts w:ascii="Arial" w:hAnsi="Arial" w:cs="Arial" w:hint="eastAsia"/>
          <w:color w:val="808080"/>
          <w:sz w:val="16"/>
          <w:szCs w:val="16"/>
        </w:rPr>
        <w:t>600</w:t>
      </w:r>
      <w:r w:rsidRPr="001349C5">
        <w:rPr>
          <w:rFonts w:ascii="Arial" w:hAnsi="Arial" w:cs="Arial"/>
          <w:color w:val="808080"/>
          <w:sz w:val="16"/>
          <w:szCs w:val="16"/>
        </w:rPr>
        <w:t>个展会，涵盖建筑、五金、工程、食品、电子、机械、出版、运动等</w:t>
      </w:r>
      <w:r w:rsidRPr="001349C5">
        <w:rPr>
          <w:rFonts w:ascii="Arial" w:hAnsi="Arial" w:cs="Arial"/>
          <w:color w:val="808080"/>
          <w:sz w:val="16"/>
          <w:szCs w:val="16"/>
        </w:rPr>
        <w:t>44</w:t>
      </w:r>
      <w:r w:rsidRPr="001349C5">
        <w:rPr>
          <w:rFonts w:ascii="Arial" w:hAnsi="Arial" w:cs="Arial"/>
          <w:color w:val="808080"/>
          <w:sz w:val="16"/>
          <w:szCs w:val="16"/>
        </w:rPr>
        <w:t>个行业。作为国际展览业的佼佼者，</w:t>
      </w:r>
      <w:proofErr w:type="gramStart"/>
      <w:r w:rsidRPr="001349C5">
        <w:rPr>
          <w:rFonts w:ascii="Arial" w:hAnsi="Arial" w:cs="Arial"/>
          <w:color w:val="808080"/>
          <w:sz w:val="16"/>
          <w:szCs w:val="16"/>
        </w:rPr>
        <w:t>励</w:t>
      </w:r>
      <w:proofErr w:type="gramEnd"/>
      <w:r w:rsidRPr="001349C5">
        <w:rPr>
          <w:rFonts w:ascii="Arial" w:hAnsi="Arial" w:cs="Arial"/>
          <w:color w:val="808080"/>
          <w:sz w:val="16"/>
          <w:szCs w:val="16"/>
        </w:rPr>
        <w:t>展举办的展会每年都能成功汇聚七百万采购商和超过十万供货商，并促成上百亿美元的交易。</w:t>
      </w:r>
    </w:p>
    <w:p w14:paraId="1A43F326" w14:textId="4A238D77" w:rsidR="00F32DAA" w:rsidRDefault="00F32DAA"/>
    <w:sectPr w:rsidR="00F32DAA" w:rsidSect="001E0560">
      <w:headerReference w:type="defaul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6F5F" w14:textId="77777777" w:rsidR="0093519B" w:rsidRDefault="0093519B" w:rsidP="009D5C33">
      <w:pPr>
        <w:spacing w:after="0" w:line="240" w:lineRule="auto"/>
      </w:pPr>
      <w:r>
        <w:separator/>
      </w:r>
    </w:p>
  </w:endnote>
  <w:endnote w:type="continuationSeparator" w:id="0">
    <w:p w14:paraId="556C66E5" w14:textId="77777777" w:rsidR="0093519B" w:rsidRDefault="0093519B" w:rsidP="009D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F460" w14:textId="77777777" w:rsidR="0093519B" w:rsidRDefault="0093519B" w:rsidP="009D5C33">
      <w:pPr>
        <w:spacing w:after="0" w:line="240" w:lineRule="auto"/>
      </w:pPr>
      <w:r>
        <w:separator/>
      </w:r>
    </w:p>
  </w:footnote>
  <w:footnote w:type="continuationSeparator" w:id="0">
    <w:p w14:paraId="066E57E1" w14:textId="77777777" w:rsidR="0093519B" w:rsidRDefault="0093519B" w:rsidP="009D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A438" w14:textId="422AB19A" w:rsidR="009D5C33" w:rsidRDefault="009D5C33">
    <w:pPr>
      <w:pStyle w:val="a9"/>
    </w:pPr>
    <w:r>
      <w:rPr>
        <w:rFonts w:ascii="微软雅黑" w:eastAsia="微软雅黑" w:hAnsi="微软雅黑" w:cs="Times New Roman"/>
        <w:b/>
        <w:noProof/>
        <w:color w:val="008000"/>
        <w:sz w:val="20"/>
        <w:szCs w:val="20"/>
      </w:rPr>
      <w:drawing>
        <wp:anchor distT="0" distB="0" distL="114300" distR="114300" simplePos="0" relativeHeight="251657216" behindDoc="1" locked="0" layoutInCell="1" allowOverlap="1" wp14:anchorId="4346CA5B" wp14:editId="5F011E2D">
          <wp:simplePos x="0" y="0"/>
          <wp:positionH relativeFrom="column">
            <wp:posOffset>4990041</wp:posOffset>
          </wp:positionH>
          <wp:positionV relativeFrom="paragraph">
            <wp:posOffset>-19050</wp:posOffset>
          </wp:positionV>
          <wp:extent cx="1870075" cy="4621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62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3CD">
      <w:rPr>
        <w:noProof/>
      </w:rPr>
      <w:drawing>
        <wp:inline distT="0" distB="0" distL="0" distR="0" wp14:anchorId="65FDB037" wp14:editId="225C73EB">
          <wp:extent cx="2276475" cy="355699"/>
          <wp:effectExtent l="0" t="0" r="0" b="635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459" cy="359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5C33">
      <w:rPr>
        <w:rFonts w:ascii="微软雅黑" w:eastAsia="微软雅黑" w:hAnsi="微软雅黑" w:cs="Times New Roman"/>
        <w:b/>
        <w:noProof/>
        <w:color w:val="008000"/>
        <w:sz w:val="20"/>
        <w:szCs w:val="20"/>
      </w:rPr>
      <w:t xml:space="preserve"> </w:t>
    </w:r>
    <w:r>
      <w:rPr>
        <w:rFonts w:ascii="微软雅黑" w:eastAsia="微软雅黑" w:hAnsi="微软雅黑" w:cs="Times New Roman"/>
        <w:b/>
        <w:noProof/>
        <w:color w:val="008000"/>
        <w:sz w:val="20"/>
        <w:szCs w:val="20"/>
      </w:rPr>
      <w:t xml:space="preserve">      </w:t>
    </w:r>
    <w:r w:rsidR="00D7700A">
      <w:rPr>
        <w:rFonts w:ascii="微软雅黑" w:eastAsia="微软雅黑" w:hAnsi="微软雅黑" w:cs="Times New Roman"/>
        <w:b/>
        <w:noProof/>
        <w:color w:val="008000"/>
        <w:sz w:val="20"/>
        <w:szCs w:val="20"/>
      </w:rPr>
      <w:t xml:space="preserve">         </w:t>
    </w:r>
  </w:p>
  <w:p w14:paraId="0B2B3579" w14:textId="77777777" w:rsidR="009D5C33" w:rsidRDefault="009D5C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013"/>
    <w:multiLevelType w:val="hybridMultilevel"/>
    <w:tmpl w:val="2130A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35F32"/>
    <w:multiLevelType w:val="hybridMultilevel"/>
    <w:tmpl w:val="B5422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00170"/>
    <w:multiLevelType w:val="hybridMultilevel"/>
    <w:tmpl w:val="3F26F8AA"/>
    <w:lvl w:ilvl="0" w:tplc="4E3CB53C">
      <w:start w:val="5770"/>
      <w:numFmt w:val="bullet"/>
      <w:lvlText w:val="-"/>
      <w:lvlJc w:val="left"/>
      <w:pPr>
        <w:ind w:left="72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99231">
    <w:abstractNumId w:val="0"/>
  </w:num>
  <w:num w:numId="2" w16cid:durableId="677972207">
    <w:abstractNumId w:val="1"/>
  </w:num>
  <w:num w:numId="3" w16cid:durableId="699089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C82"/>
    <w:rsid w:val="00024359"/>
    <w:rsid w:val="000427CF"/>
    <w:rsid w:val="00094738"/>
    <w:rsid w:val="00166D17"/>
    <w:rsid w:val="00182075"/>
    <w:rsid w:val="001E0560"/>
    <w:rsid w:val="00253B11"/>
    <w:rsid w:val="00257C66"/>
    <w:rsid w:val="00262407"/>
    <w:rsid w:val="00273FC9"/>
    <w:rsid w:val="0028776C"/>
    <w:rsid w:val="00290815"/>
    <w:rsid w:val="002A398B"/>
    <w:rsid w:val="002A5AB4"/>
    <w:rsid w:val="00302214"/>
    <w:rsid w:val="00345D26"/>
    <w:rsid w:val="00411A51"/>
    <w:rsid w:val="0042323D"/>
    <w:rsid w:val="004634CE"/>
    <w:rsid w:val="00484356"/>
    <w:rsid w:val="0048691E"/>
    <w:rsid w:val="004A7A40"/>
    <w:rsid w:val="005409D8"/>
    <w:rsid w:val="00544852"/>
    <w:rsid w:val="005827DB"/>
    <w:rsid w:val="005A4CA2"/>
    <w:rsid w:val="00640133"/>
    <w:rsid w:val="00693F0D"/>
    <w:rsid w:val="006A3D3B"/>
    <w:rsid w:val="006D52CC"/>
    <w:rsid w:val="006E01BA"/>
    <w:rsid w:val="006F1538"/>
    <w:rsid w:val="00764453"/>
    <w:rsid w:val="007D6533"/>
    <w:rsid w:val="00873651"/>
    <w:rsid w:val="00874958"/>
    <w:rsid w:val="008E7294"/>
    <w:rsid w:val="0093519B"/>
    <w:rsid w:val="00952C82"/>
    <w:rsid w:val="009B57AF"/>
    <w:rsid w:val="009D5C33"/>
    <w:rsid w:val="00A342FC"/>
    <w:rsid w:val="00AA4D7A"/>
    <w:rsid w:val="00B07602"/>
    <w:rsid w:val="00BB10B7"/>
    <w:rsid w:val="00BD50B1"/>
    <w:rsid w:val="00BF3B41"/>
    <w:rsid w:val="00C26B2F"/>
    <w:rsid w:val="00C445F5"/>
    <w:rsid w:val="00C557A2"/>
    <w:rsid w:val="00C7212A"/>
    <w:rsid w:val="00CE7500"/>
    <w:rsid w:val="00CF3E46"/>
    <w:rsid w:val="00CF7324"/>
    <w:rsid w:val="00D22067"/>
    <w:rsid w:val="00D633C5"/>
    <w:rsid w:val="00D7700A"/>
    <w:rsid w:val="00D979EA"/>
    <w:rsid w:val="00E02711"/>
    <w:rsid w:val="00E15BA9"/>
    <w:rsid w:val="00E30B7B"/>
    <w:rsid w:val="00E37C45"/>
    <w:rsid w:val="00E549C5"/>
    <w:rsid w:val="00EA5BC2"/>
    <w:rsid w:val="00F0655A"/>
    <w:rsid w:val="00F32DAA"/>
    <w:rsid w:val="00F74512"/>
    <w:rsid w:val="00FE47D0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11D0F"/>
  <w15:docId w15:val="{5FC8279C-8620-4953-BA7C-FA25C994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2A39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398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0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2323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D52C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D5C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页眉 字符"/>
    <w:basedOn w:val="a0"/>
    <w:link w:val="a9"/>
    <w:uiPriority w:val="99"/>
    <w:rsid w:val="009D5C33"/>
  </w:style>
  <w:style w:type="paragraph" w:styleId="ab">
    <w:name w:val="footer"/>
    <w:basedOn w:val="a"/>
    <w:link w:val="ac"/>
    <w:uiPriority w:val="99"/>
    <w:unhideWhenUsed/>
    <w:rsid w:val="009D5C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页脚 字符"/>
    <w:basedOn w:val="a0"/>
    <w:link w:val="ab"/>
    <w:uiPriority w:val="99"/>
    <w:rsid w:val="009D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5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25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27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69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78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thy.cao@rxglob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86DB-0119-4424-9167-EF7557E8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Cao, Cathy (RX-BEI)</cp:lastModifiedBy>
  <cp:revision>5</cp:revision>
  <cp:lastPrinted>2018-10-31T09:08:00Z</cp:lastPrinted>
  <dcterms:created xsi:type="dcterms:W3CDTF">2023-12-01T06:21:00Z</dcterms:created>
  <dcterms:modified xsi:type="dcterms:W3CDTF">2023-12-01T06:24:00Z</dcterms:modified>
</cp:coreProperties>
</file>