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808F" w14:textId="77777777" w:rsidR="003D0D91" w:rsidRDefault="003D0D91" w:rsidP="00695A31">
      <w:pPr>
        <w:spacing w:before="240"/>
        <w:rPr>
          <w:rFonts w:ascii="黑体" w:eastAsia="黑体" w:hAnsi="Arial" w:cs="Arial"/>
          <w:b/>
          <w:color w:val="002060"/>
          <w:szCs w:val="21"/>
        </w:rPr>
      </w:pPr>
    </w:p>
    <w:p w14:paraId="29599EC3" w14:textId="7783F9B6" w:rsidR="003D0D91" w:rsidRPr="00A42964" w:rsidRDefault="00FB48EC" w:rsidP="003D0D91">
      <w:pPr>
        <w:widowControl w:val="0"/>
        <w:spacing w:after="0" w:line="0" w:lineRule="atLeast"/>
        <w:ind w:rightChars="-156" w:right="-343"/>
        <w:jc w:val="center"/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A4296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2</w:t>
      </w:r>
      <w:r w:rsidRPr="00A42964">
        <w:rPr>
          <w:rFonts w:asciiTheme="majorEastAsia" w:eastAsiaTheme="majorEastAsia" w:hAnsiTheme="majorEastAsia" w:cs="Times New Roman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024</w:t>
      </w:r>
      <w:r w:rsidRPr="00A4296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年</w:t>
      </w:r>
      <w:r w:rsidR="00B72F65" w:rsidRPr="00A4296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澳大利亚</w:t>
      </w:r>
      <w:r w:rsidR="0045411D" w:rsidRPr="00A4296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悉尼</w:t>
      </w:r>
      <w:r w:rsidR="00B72F65" w:rsidRPr="00A4296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线上零售</w:t>
      </w:r>
      <w:r w:rsidR="00A85732" w:rsidRPr="00A42964">
        <w:rPr>
          <w:rFonts w:asciiTheme="majorEastAsia" w:eastAsiaTheme="majorEastAsia" w:hAnsiTheme="majorEastAsia" w:cs="Times New Roman" w:hint="eastAsia"/>
          <w:b/>
          <w:color w:val="000000" w:themeColor="text1"/>
          <w:kern w:val="2"/>
          <w:sz w:val="52"/>
          <w:szCs w:val="52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展览会</w:t>
      </w:r>
    </w:p>
    <w:p w14:paraId="20C82580" w14:textId="03C9E0CA" w:rsidR="00FB48EC" w:rsidRPr="008B0061" w:rsidRDefault="00FB48EC" w:rsidP="003D0D91">
      <w:pPr>
        <w:widowControl w:val="0"/>
        <w:spacing w:after="0" w:line="0" w:lineRule="atLeast"/>
        <w:ind w:rightChars="-156" w:right="-343"/>
        <w:jc w:val="center"/>
        <w:rPr>
          <w:rFonts w:ascii="Times New Roman" w:eastAsia="宋体" w:hAnsi="Times New Roman" w:cs="Times New Roman"/>
          <w:b/>
          <w:color w:val="333399"/>
          <w:kern w:val="2"/>
          <w:sz w:val="40"/>
          <w:szCs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B006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Online Retailer Conference &amp; </w:t>
      </w:r>
      <w:proofErr w:type="gramStart"/>
      <w:r w:rsidRPr="008B006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Expo </w:t>
      </w:r>
      <w:r w:rsidR="005C028F" w:rsidRPr="008B0061"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  <w:t xml:space="preserve"> 2024</w:t>
      </w:r>
      <w:proofErr w:type="gramEnd"/>
    </w:p>
    <w:p w14:paraId="56334524" w14:textId="562C7F86" w:rsidR="002F0ED3" w:rsidRDefault="00726015" w:rsidP="002F0ED3">
      <w:pPr>
        <w:spacing w:before="240"/>
        <w:rPr>
          <w:rFonts w:ascii="黑体" w:eastAsia="黑体" w:hAnsi="Arial" w:cs="Arial"/>
          <w:b/>
          <w:color w:val="002060"/>
          <w:szCs w:val="21"/>
        </w:rPr>
      </w:pPr>
      <w:r>
        <w:rPr>
          <w:noProof/>
        </w:rPr>
        <w:drawing>
          <wp:inline distT="0" distB="0" distL="0" distR="0" wp14:anchorId="04252B13" wp14:editId="1C62B7F2">
            <wp:extent cx="5486400" cy="1200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8A87A" w14:textId="1FBD630A" w:rsidR="002F0ED3" w:rsidRPr="00FC09A6" w:rsidRDefault="00695A31" w:rsidP="002F0ED3">
      <w:pPr>
        <w:spacing w:after="0" w:line="400" w:lineRule="exact"/>
        <w:rPr>
          <w:rFonts w:ascii="黑体" w:eastAsia="黑体" w:hAnsi="Arial" w:cs="Arial"/>
          <w:b/>
          <w:color w:val="002060"/>
          <w:sz w:val="28"/>
          <w:szCs w:val="28"/>
        </w:rPr>
      </w:pPr>
      <w:r w:rsidRPr="00FC09A6">
        <w:rPr>
          <w:rFonts w:ascii="黑体" w:eastAsia="黑体" w:hAnsi="Arial" w:cs="Arial" w:hint="eastAsia"/>
          <w:b/>
          <w:color w:val="002060"/>
          <w:sz w:val="28"/>
          <w:szCs w:val="28"/>
        </w:rPr>
        <w:t>展会时间：</w:t>
      </w:r>
      <w:r w:rsidR="00795CCD" w:rsidRPr="00FC09A6">
        <w:rPr>
          <w:rFonts w:ascii="黑体" w:eastAsia="黑体" w:hAnsi="Arial" w:cs="Arial"/>
          <w:b/>
          <w:color w:val="002060"/>
          <w:sz w:val="28"/>
          <w:szCs w:val="28"/>
        </w:rPr>
        <w:t>20</w:t>
      </w:r>
      <w:r w:rsidR="00795CCD" w:rsidRPr="00FC09A6">
        <w:rPr>
          <w:rFonts w:ascii="黑体" w:eastAsia="黑体" w:hAnsi="Arial" w:cs="Arial" w:hint="eastAsia"/>
          <w:b/>
          <w:color w:val="002060"/>
          <w:sz w:val="28"/>
          <w:szCs w:val="28"/>
        </w:rPr>
        <w:t>2</w:t>
      </w:r>
      <w:r w:rsidR="00D12FE3" w:rsidRPr="00FC09A6">
        <w:rPr>
          <w:rFonts w:ascii="黑体" w:eastAsia="黑体" w:hAnsi="Arial" w:cs="Arial"/>
          <w:b/>
          <w:color w:val="002060"/>
          <w:sz w:val="28"/>
          <w:szCs w:val="28"/>
        </w:rPr>
        <w:t>4</w:t>
      </w:r>
      <w:r w:rsidRPr="00FC09A6">
        <w:rPr>
          <w:rFonts w:ascii="黑体" w:eastAsia="黑体" w:hAnsi="Arial" w:cs="Arial"/>
          <w:b/>
          <w:color w:val="002060"/>
          <w:sz w:val="28"/>
          <w:szCs w:val="28"/>
        </w:rPr>
        <w:t>年</w:t>
      </w:r>
      <w:r w:rsidR="00D1467E">
        <w:rPr>
          <w:rFonts w:ascii="黑体" w:eastAsia="黑体" w:hAnsi="Arial" w:cs="Arial" w:hint="eastAsia"/>
          <w:b/>
          <w:color w:val="002060"/>
          <w:sz w:val="28"/>
          <w:szCs w:val="28"/>
        </w:rPr>
        <w:t>0</w:t>
      </w:r>
      <w:r w:rsidR="00FF2571" w:rsidRPr="00FC09A6">
        <w:rPr>
          <w:rFonts w:ascii="黑体" w:eastAsia="黑体" w:hAnsi="Arial" w:cs="Arial"/>
          <w:b/>
          <w:color w:val="002060"/>
          <w:sz w:val="28"/>
          <w:szCs w:val="28"/>
        </w:rPr>
        <w:t>7</w:t>
      </w:r>
      <w:r w:rsidRPr="00FC09A6">
        <w:rPr>
          <w:rFonts w:ascii="黑体" w:eastAsia="黑体" w:hAnsi="Arial" w:cs="Arial"/>
          <w:b/>
          <w:color w:val="002060"/>
          <w:sz w:val="28"/>
          <w:szCs w:val="28"/>
        </w:rPr>
        <w:t>月</w:t>
      </w:r>
      <w:r w:rsidR="00A1779D" w:rsidRPr="00FC09A6">
        <w:rPr>
          <w:rFonts w:ascii="黑体" w:eastAsia="黑体" w:hAnsi="Arial" w:cs="Arial"/>
          <w:b/>
          <w:color w:val="002060"/>
          <w:sz w:val="28"/>
          <w:szCs w:val="28"/>
        </w:rPr>
        <w:t>2</w:t>
      </w:r>
      <w:r w:rsidR="00D12FE3" w:rsidRPr="00FC09A6">
        <w:rPr>
          <w:rFonts w:ascii="黑体" w:eastAsia="黑体" w:hAnsi="Arial" w:cs="Arial"/>
          <w:b/>
          <w:color w:val="002060"/>
          <w:sz w:val="28"/>
          <w:szCs w:val="28"/>
        </w:rPr>
        <w:t>4</w:t>
      </w:r>
      <w:r w:rsidRPr="00FC09A6">
        <w:rPr>
          <w:rFonts w:ascii="黑体" w:eastAsia="黑体" w:hAnsi="Arial" w:cs="Arial"/>
          <w:b/>
          <w:color w:val="002060"/>
          <w:sz w:val="28"/>
          <w:szCs w:val="28"/>
        </w:rPr>
        <w:t>日-</w:t>
      </w:r>
      <w:r w:rsidR="00A1779D" w:rsidRPr="00FC09A6">
        <w:rPr>
          <w:rFonts w:ascii="黑体" w:eastAsia="黑体" w:hAnsi="Arial" w:cs="Arial"/>
          <w:b/>
          <w:color w:val="002060"/>
          <w:sz w:val="28"/>
          <w:szCs w:val="28"/>
        </w:rPr>
        <w:t>25</w:t>
      </w:r>
      <w:r w:rsidRPr="00FC09A6">
        <w:rPr>
          <w:rFonts w:ascii="黑体" w:eastAsia="黑体" w:hAnsi="Arial" w:cs="Arial"/>
          <w:b/>
          <w:color w:val="002060"/>
          <w:sz w:val="28"/>
          <w:szCs w:val="28"/>
        </w:rPr>
        <w:t>日</w:t>
      </w:r>
    </w:p>
    <w:p w14:paraId="76ABDB45" w14:textId="74BBE069" w:rsidR="00695A31" w:rsidRPr="00FC09A6" w:rsidRDefault="00695A31" w:rsidP="002F0ED3">
      <w:pPr>
        <w:spacing w:after="0" w:line="400" w:lineRule="exact"/>
        <w:rPr>
          <w:rFonts w:ascii="黑体" w:eastAsia="黑体" w:hAnsi="Arial" w:cs="Arial"/>
          <w:b/>
          <w:color w:val="002060"/>
          <w:sz w:val="28"/>
          <w:szCs w:val="28"/>
        </w:rPr>
      </w:pPr>
      <w:r w:rsidRPr="00FC09A6">
        <w:rPr>
          <w:rFonts w:ascii="黑体" w:eastAsia="黑体" w:hAnsi="Arial" w:cs="Arial" w:hint="eastAsia"/>
          <w:b/>
          <w:color w:val="002060"/>
          <w:sz w:val="28"/>
          <w:szCs w:val="28"/>
        </w:rPr>
        <w:t>展会地点：</w:t>
      </w:r>
      <w:r w:rsidR="00FF2571" w:rsidRPr="00FC09A6">
        <w:rPr>
          <w:rFonts w:ascii="黑体" w:eastAsia="黑体" w:hAnsi="Arial" w:cs="Arial" w:hint="eastAsia"/>
          <w:b/>
          <w:color w:val="002060"/>
          <w:sz w:val="28"/>
          <w:szCs w:val="28"/>
        </w:rPr>
        <w:t>悉尼</w:t>
      </w:r>
      <w:r w:rsidR="00FF2571" w:rsidRPr="00FC09A6">
        <w:rPr>
          <w:rFonts w:ascii="黑体" w:eastAsia="黑体" w:hAnsi="Arial" w:cs="Arial"/>
          <w:b/>
          <w:color w:val="002060"/>
          <w:sz w:val="28"/>
          <w:szCs w:val="28"/>
        </w:rPr>
        <w:t>ICC</w:t>
      </w:r>
    </w:p>
    <w:p w14:paraId="26639CB9" w14:textId="4F88E007" w:rsidR="003D0D91" w:rsidRPr="00FC09A6" w:rsidRDefault="00695A31" w:rsidP="002F0ED3">
      <w:pPr>
        <w:spacing w:after="0" w:line="400" w:lineRule="exact"/>
        <w:rPr>
          <w:rFonts w:ascii="黑体" w:eastAsia="黑体" w:hAnsi="Arial" w:cs="Arial"/>
          <w:b/>
          <w:color w:val="002060"/>
          <w:sz w:val="28"/>
          <w:szCs w:val="28"/>
        </w:rPr>
      </w:pPr>
      <w:r w:rsidRPr="00FC09A6">
        <w:rPr>
          <w:rFonts w:ascii="黑体" w:eastAsia="黑体" w:hAnsi="Arial" w:cs="Arial" w:hint="eastAsia"/>
          <w:b/>
          <w:color w:val="002060"/>
          <w:sz w:val="28"/>
          <w:szCs w:val="28"/>
        </w:rPr>
        <w:t>展会官网</w:t>
      </w:r>
      <w:r w:rsidR="00E83C41" w:rsidRPr="00FC09A6">
        <w:rPr>
          <w:rFonts w:ascii="黑体" w:eastAsia="黑体" w:hAnsi="Arial" w:cs="Arial" w:hint="eastAsia"/>
          <w:b/>
          <w:color w:val="002060"/>
          <w:sz w:val="28"/>
          <w:szCs w:val="28"/>
        </w:rPr>
        <w:t>：</w:t>
      </w:r>
      <w:hyperlink r:id="rId9" w:history="1">
        <w:r w:rsidR="00056E1D" w:rsidRPr="00FC09A6">
          <w:rPr>
            <w:rStyle w:val="Hyperlink"/>
            <w:sz w:val="28"/>
            <w:szCs w:val="28"/>
          </w:rPr>
          <w:t>Home I Online Retailer</w:t>
        </w:r>
      </w:hyperlink>
      <w:r w:rsidR="00056E1D" w:rsidRPr="00FC09A6">
        <w:rPr>
          <w:rFonts w:ascii="黑体" w:eastAsia="黑体" w:hAnsi="Arial" w:cs="Arial"/>
          <w:b/>
          <w:color w:val="002060"/>
          <w:sz w:val="28"/>
          <w:szCs w:val="28"/>
        </w:rPr>
        <w:t xml:space="preserve"> </w:t>
      </w:r>
    </w:p>
    <w:p w14:paraId="32DD19CF" w14:textId="77777777" w:rsidR="00D12FE3" w:rsidRDefault="00D12FE3" w:rsidP="003D0D91">
      <w:pPr>
        <w:ind w:leftChars="-85" w:left="-187" w:rightChars="-156" w:right="-343" w:firstLine="2"/>
        <w:rPr>
          <w:rFonts w:ascii="Arial" w:hAnsi="Arial" w:cs="Arial"/>
          <w:szCs w:val="21"/>
        </w:rPr>
      </w:pPr>
    </w:p>
    <w:p w14:paraId="79AE3EEB" w14:textId="77777777" w:rsidR="0086309A" w:rsidRDefault="0086309A" w:rsidP="0086309A">
      <w:pPr>
        <w:widowControl w:val="0"/>
        <w:spacing w:after="0" w:line="240" w:lineRule="auto"/>
        <w:ind w:leftChars="-85" w:left="-187" w:rightChars="-156" w:right="-343" w:firstLineChars="100" w:firstLine="281"/>
        <w:jc w:val="both"/>
        <w:rPr>
          <w:rFonts w:asciiTheme="majorEastAsia" w:eastAsiaTheme="majorEastAsia" w:hAnsiTheme="majorEastAsia" w:cs="Times New Roman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0BC9">
        <w:rPr>
          <w:rFonts w:asciiTheme="majorEastAsia" w:eastAsiaTheme="majorEastAsia" w:hAnsiTheme="majorEastAsia" w:cs="Times New Roman" w:hint="eastAsia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主办方介绍</w:t>
      </w:r>
    </w:p>
    <w:p w14:paraId="1E300071" w14:textId="77777777" w:rsidR="006B1399" w:rsidRPr="00390BC9" w:rsidRDefault="006B1399" w:rsidP="0086309A">
      <w:pPr>
        <w:widowControl w:val="0"/>
        <w:spacing w:after="0" w:line="240" w:lineRule="auto"/>
        <w:ind w:leftChars="-85" w:left="-187" w:rightChars="-156" w:right="-343" w:firstLineChars="100" w:firstLine="281"/>
        <w:jc w:val="both"/>
        <w:rPr>
          <w:rFonts w:asciiTheme="majorEastAsia" w:eastAsiaTheme="majorEastAsia" w:hAnsiTheme="majorEastAsia" w:cs="Times New Roman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2CB0BCAD" w14:textId="03EF2691" w:rsidR="0086309A" w:rsidRPr="00390BC9" w:rsidRDefault="0086309A" w:rsidP="0086309A">
      <w:pPr>
        <w:widowControl w:val="0"/>
        <w:spacing w:after="0" w:line="400" w:lineRule="exact"/>
        <w:ind w:left="9" w:rightChars="-156" w:right="-343" w:firstLineChars="200" w:firstLine="480"/>
        <w:jc w:val="both"/>
        <w:rPr>
          <w:rFonts w:asciiTheme="minorEastAsia" w:hAnsiTheme="minorEastAsia" w:cs="Times New Roman"/>
          <w:kern w:val="2"/>
          <w:sz w:val="24"/>
          <w:szCs w:val="24"/>
        </w:rPr>
      </w:pPr>
      <w:proofErr w:type="gramStart"/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励</w:t>
      </w:r>
      <w:proofErr w:type="gramEnd"/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展博览集团是全球领先</w:t>
      </w:r>
      <w:r w:rsidR="00BA4596">
        <w:rPr>
          <w:rFonts w:asciiTheme="minorEastAsia" w:hAnsiTheme="minorEastAsia" w:cs="Times New Roman" w:hint="eastAsia"/>
          <w:kern w:val="2"/>
          <w:sz w:val="24"/>
          <w:szCs w:val="24"/>
        </w:rPr>
        <w:t>的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专业展览及会议主办机构。每年平均举办的大型展览会超过500个，足迹遍及世界</w:t>
      </w:r>
      <w:r w:rsidRPr="00390BC9">
        <w:rPr>
          <w:rFonts w:asciiTheme="minorEastAsia" w:hAnsiTheme="minorEastAsia" w:cs="Times New Roman"/>
          <w:kern w:val="2"/>
          <w:sz w:val="24"/>
          <w:szCs w:val="24"/>
        </w:rPr>
        <w:t>38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个国家和地区。展览会涵盖</w:t>
      </w:r>
      <w:r w:rsidR="00C600B9" w:rsidRPr="00390BC9">
        <w:rPr>
          <w:rFonts w:asciiTheme="minorEastAsia" w:hAnsiTheme="minorEastAsia" w:cs="Helvetica"/>
          <w:color w:val="333333"/>
          <w:sz w:val="24"/>
          <w:szCs w:val="24"/>
          <w:u w:val="single"/>
          <w:shd w:val="clear" w:color="auto" w:fill="FFFFFF"/>
        </w:rPr>
        <w:t>航天与航空、汽车、美容与化妆品、广播、建筑与施工、电子、能源、石油天然气、工程与制造、餐饮与酒店、礼品、医疗保健、室内设计、信息技术与通讯、珠宝、生命科学与制药、机械、市场营销、商业服务与培训、医疗教育、印刷与视 觉传达、安全、体育与娱乐、旅游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>等</w:t>
      </w:r>
      <w:r w:rsidRPr="00390BC9">
        <w:rPr>
          <w:rFonts w:asciiTheme="minorEastAsia" w:hAnsiTheme="minorEastAsia" w:cs="Times New Roman"/>
          <w:kern w:val="2"/>
          <w:sz w:val="24"/>
          <w:szCs w:val="24"/>
          <w:u w:val="single"/>
        </w:rPr>
        <w:t>52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  <w:u w:val="single"/>
        </w:rPr>
        <w:t>个行业。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作为国际展览业的佼佼者，</w:t>
      </w:r>
      <w:proofErr w:type="gramStart"/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励</w:t>
      </w:r>
      <w:proofErr w:type="gramEnd"/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展举办的展会每年都能成功汇聚</w:t>
      </w:r>
      <w:r w:rsidRPr="00390BC9">
        <w:rPr>
          <w:rFonts w:asciiTheme="minorEastAsia" w:hAnsiTheme="minorEastAsia" w:cs="Times New Roman"/>
          <w:kern w:val="2"/>
          <w:sz w:val="24"/>
          <w:szCs w:val="24"/>
        </w:rPr>
        <w:t>550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万采购商和超过</w:t>
      </w:r>
      <w:r w:rsidR="00653AC7"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1</w:t>
      </w:r>
      <w:r w:rsidR="00653AC7" w:rsidRPr="00390BC9">
        <w:rPr>
          <w:rFonts w:asciiTheme="minorEastAsia" w:hAnsiTheme="minorEastAsia" w:cs="Times New Roman"/>
          <w:kern w:val="2"/>
          <w:sz w:val="24"/>
          <w:szCs w:val="24"/>
        </w:rPr>
        <w:t>0</w:t>
      </w:r>
      <w:r w:rsidR="00653AC7"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万</w:t>
      </w:r>
      <w:r w:rsidRPr="00390BC9">
        <w:rPr>
          <w:rFonts w:asciiTheme="minorEastAsia" w:hAnsiTheme="minorEastAsia" w:cs="Times New Roman" w:hint="eastAsia"/>
          <w:kern w:val="2"/>
          <w:sz w:val="24"/>
          <w:szCs w:val="24"/>
        </w:rPr>
        <w:t>供货商，并促成几十亿美元的交易。</w:t>
      </w:r>
    </w:p>
    <w:p w14:paraId="53581561" w14:textId="77777777" w:rsidR="0086309A" w:rsidRDefault="0086309A" w:rsidP="0086309A">
      <w:pPr>
        <w:ind w:rightChars="-156" w:right="-343"/>
        <w:rPr>
          <w:rFonts w:ascii="Arial" w:hAnsi="Arial" w:cs="Arial"/>
          <w:szCs w:val="21"/>
        </w:rPr>
      </w:pPr>
    </w:p>
    <w:p w14:paraId="18038EF2" w14:textId="77777777" w:rsidR="007B44ED" w:rsidRPr="00390BC9" w:rsidRDefault="007B44ED" w:rsidP="007B44ED">
      <w:pPr>
        <w:widowControl w:val="0"/>
        <w:spacing w:after="0" w:line="240" w:lineRule="auto"/>
        <w:ind w:leftChars="-85" w:left="-187" w:rightChars="-156" w:right="-343" w:firstLineChars="100" w:firstLine="281"/>
        <w:jc w:val="both"/>
        <w:rPr>
          <w:rFonts w:asciiTheme="majorEastAsia" w:eastAsiaTheme="majorEastAsia" w:hAnsiTheme="majorEastAsia" w:cs="Times New Roman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0BC9">
        <w:rPr>
          <w:rFonts w:asciiTheme="majorEastAsia" w:eastAsiaTheme="majorEastAsia" w:hAnsiTheme="majorEastAsia" w:cs="Times New Roman" w:hint="eastAsia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澳大利亚零售业市场：</w:t>
      </w:r>
    </w:p>
    <w:p w14:paraId="2F0A51AA" w14:textId="77777777" w:rsidR="007B44ED" w:rsidRDefault="007B44ED" w:rsidP="00B5766B">
      <w:pPr>
        <w:widowControl w:val="0"/>
        <w:spacing w:after="0" w:line="240" w:lineRule="auto"/>
        <w:ind w:rightChars="-156" w:right="-343"/>
        <w:jc w:val="both"/>
        <w:rPr>
          <w:rFonts w:ascii="Arial" w:eastAsia="宋体" w:hAnsi="Times New Roman" w:cs="Times New Roman"/>
          <w:kern w:val="2"/>
          <w:sz w:val="21"/>
          <w:szCs w:val="24"/>
        </w:rPr>
      </w:pPr>
    </w:p>
    <w:p w14:paraId="20EA9DFB" w14:textId="77777777" w:rsidR="00881B37" w:rsidRDefault="007B44ED" w:rsidP="00DA1AB5">
      <w:pPr>
        <w:pStyle w:val="NormalWeb"/>
        <w:shd w:val="clear" w:color="auto" w:fill="FFFFFF"/>
        <w:spacing w:before="0" w:beforeAutospacing="0" w:after="180" w:afterAutospacing="0" w:line="390" w:lineRule="atLeast"/>
        <w:ind w:firstLineChars="200" w:firstLine="480"/>
        <w:jc w:val="both"/>
        <w:rPr>
          <w:rFonts w:asciiTheme="minorEastAsia" w:eastAsiaTheme="minorEastAsia" w:hAnsiTheme="minorEastAsia" w:cs="Times New Roman"/>
          <w:kern w:val="2"/>
        </w:rPr>
      </w:pPr>
      <w:r w:rsidRPr="006B1399">
        <w:rPr>
          <w:rFonts w:asciiTheme="minorEastAsia" w:eastAsiaTheme="minorEastAsia" w:hAnsiTheme="minorEastAsia" w:cs="Times New Roman"/>
          <w:kern w:val="2"/>
        </w:rPr>
        <w:t>澳大利亚是世界上城市化程度最高的社会之一，有超过 2400 万人（约占人口的 90%）生活在悉尼、墨尔本、阿德莱德、布里斯班和珀斯等城市地区，以及较小的城市和距离海洋 100 英里以内的城镇。</w:t>
      </w:r>
    </w:p>
    <w:p w14:paraId="38AF3873" w14:textId="60C6B7AA" w:rsidR="009521E1" w:rsidRDefault="009521E1" w:rsidP="00DA1AB5">
      <w:pPr>
        <w:pStyle w:val="NormalWeb"/>
        <w:shd w:val="clear" w:color="auto" w:fill="FFFFFF"/>
        <w:spacing w:before="0" w:beforeAutospacing="0" w:after="180" w:afterAutospacing="0" w:line="390" w:lineRule="atLeast"/>
        <w:ind w:firstLineChars="200" w:firstLine="480"/>
        <w:jc w:val="both"/>
        <w:rPr>
          <w:rFonts w:asciiTheme="minorEastAsia" w:eastAsiaTheme="minorEastAsia" w:hAnsiTheme="minorEastAsia" w:cs="Times New Roman"/>
          <w:kern w:val="2"/>
        </w:rPr>
      </w:pPr>
      <w:r w:rsidRPr="006B1399">
        <w:rPr>
          <w:rFonts w:asciiTheme="minorEastAsia" w:eastAsiaTheme="minorEastAsia" w:hAnsiTheme="minorEastAsia" w:cs="Times New Roman"/>
          <w:kern w:val="2"/>
        </w:rPr>
        <w:lastRenderedPageBreak/>
        <w:t>澳大利亚零售业是该国经济的主要贡献者之一，2004 年至 2019 年处于增长轨道。2019 年零售总营业额约为 3,296 亿澳元，比去年同期增加约 90 亿澳元。然而，2020 年初突如其来的 COVID-19 大流行给该国的零售业带来了一些变化，2020 年第一季度和第二季度的销售交易总数下降。锁定措施、物理距离规范和居家保护协议已成为该国最大的分销渠道之一——实体零售店转向</w:t>
      </w:r>
      <w:proofErr w:type="gramStart"/>
      <w:r w:rsidRPr="006B1399">
        <w:rPr>
          <w:rFonts w:asciiTheme="minorEastAsia" w:eastAsiaTheme="minorEastAsia" w:hAnsiTheme="minorEastAsia" w:cs="Times New Roman"/>
          <w:kern w:val="2"/>
        </w:rPr>
        <w:t>全渠道</w:t>
      </w:r>
      <w:proofErr w:type="gramEnd"/>
      <w:r w:rsidRPr="006B1399">
        <w:rPr>
          <w:rFonts w:asciiTheme="minorEastAsia" w:eastAsiaTheme="minorEastAsia" w:hAnsiTheme="minorEastAsia" w:cs="Times New Roman"/>
          <w:kern w:val="2"/>
        </w:rPr>
        <w:t>分销，以保持竞争活力。</w:t>
      </w:r>
      <w:r w:rsidR="00DA1AB5" w:rsidRPr="00303483">
        <w:rPr>
          <w:rFonts w:asciiTheme="minorEastAsia" w:eastAsiaTheme="minorEastAsia" w:hAnsiTheme="minorEastAsia" w:cs="Times New Roman"/>
          <w:kern w:val="2"/>
        </w:rPr>
        <w:t>家居护理产品</w:t>
      </w:r>
      <w:r w:rsidR="00DA1AB5" w:rsidRPr="00303483">
        <w:rPr>
          <w:rFonts w:asciiTheme="minorEastAsia" w:eastAsiaTheme="minorEastAsia" w:hAnsiTheme="minorEastAsia" w:cs="Times New Roman" w:hint="eastAsia"/>
          <w:kern w:val="2"/>
        </w:rPr>
        <w:t>、</w:t>
      </w:r>
      <w:r w:rsidR="00DA1AB5" w:rsidRPr="006B1399">
        <w:rPr>
          <w:rFonts w:asciiTheme="minorEastAsia" w:eastAsiaTheme="minorEastAsia" w:hAnsiTheme="minorEastAsia" w:cs="Times New Roman" w:hint="eastAsia"/>
          <w:kern w:val="2"/>
        </w:rPr>
        <w:t>在线购物、电子信息产品服务</w:t>
      </w:r>
      <w:r w:rsidR="00DA1AB5">
        <w:rPr>
          <w:rFonts w:asciiTheme="minorEastAsia" w:eastAsiaTheme="minorEastAsia" w:hAnsiTheme="minorEastAsia" w:cs="Times New Roman" w:hint="eastAsia"/>
          <w:kern w:val="2"/>
        </w:rPr>
        <w:t>、</w:t>
      </w:r>
      <w:r w:rsidR="00DA1AB5" w:rsidRPr="003345E5">
        <w:rPr>
          <w:rFonts w:asciiTheme="minorEastAsia" w:eastAsiaTheme="minorEastAsia" w:hAnsiTheme="minorEastAsia" w:cs="Times New Roman"/>
          <w:kern w:val="2"/>
        </w:rPr>
        <w:t>支付网关，新的</w:t>
      </w:r>
      <w:proofErr w:type="gramStart"/>
      <w:r w:rsidR="00DA1AB5" w:rsidRPr="003345E5">
        <w:rPr>
          <w:rFonts w:asciiTheme="minorEastAsia" w:eastAsiaTheme="minorEastAsia" w:hAnsiTheme="minorEastAsia" w:cs="Times New Roman"/>
          <w:kern w:val="2"/>
        </w:rPr>
        <w:t>全渠道</w:t>
      </w:r>
      <w:proofErr w:type="gramEnd"/>
      <w:r w:rsidR="00DA1AB5" w:rsidRPr="003345E5">
        <w:rPr>
          <w:rFonts w:asciiTheme="minorEastAsia" w:eastAsiaTheme="minorEastAsia" w:hAnsiTheme="minorEastAsia" w:cs="Times New Roman"/>
          <w:kern w:val="2"/>
        </w:rPr>
        <w:t>实践（包括点击提货）、更快的交付选项（包括针对包括电子产品在内的大多数产品类别的当日、一日交付）以及一些健康和美容产品</w:t>
      </w:r>
      <w:r w:rsidR="00DA1AB5" w:rsidRPr="006B1399">
        <w:rPr>
          <w:rFonts w:asciiTheme="minorEastAsia" w:eastAsiaTheme="minorEastAsia" w:hAnsiTheme="minorEastAsia" w:cs="Times New Roman"/>
          <w:kern w:val="2"/>
        </w:rPr>
        <w:t>等因素正在帮助市场在该国记录更多的收入交易。由于对它们的需求不断增长，预计这一趋势也将在预测期内继续。</w:t>
      </w:r>
    </w:p>
    <w:p w14:paraId="20D98181" w14:textId="0DC2B85F" w:rsidR="00E2068B" w:rsidRPr="006B1399" w:rsidRDefault="00870909" w:rsidP="009521E1">
      <w:pPr>
        <w:pStyle w:val="NormalWeb"/>
        <w:shd w:val="clear" w:color="auto" w:fill="FFFFFF"/>
        <w:spacing w:before="0" w:beforeAutospacing="0" w:after="180" w:afterAutospacing="0" w:line="390" w:lineRule="atLeast"/>
        <w:ind w:firstLineChars="200" w:firstLine="480"/>
        <w:jc w:val="both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此外，</w:t>
      </w:r>
      <w:r w:rsidR="00E2068B" w:rsidRPr="00E2068B">
        <w:rPr>
          <w:rFonts w:asciiTheme="minorEastAsia" w:eastAsiaTheme="minorEastAsia" w:hAnsiTheme="minorEastAsia" w:cs="Times New Roman"/>
          <w:kern w:val="2"/>
        </w:rPr>
        <w:t>随着</w:t>
      </w:r>
      <w:r w:rsidR="008D773A">
        <w:rPr>
          <w:rFonts w:asciiTheme="minorEastAsia" w:eastAsiaTheme="minorEastAsia" w:hAnsiTheme="minorEastAsia" w:cs="Times New Roman" w:hint="eastAsia"/>
          <w:kern w:val="2"/>
        </w:rPr>
        <w:t>澳洲本土</w:t>
      </w:r>
      <w:r w:rsidR="00E2068B" w:rsidRPr="00E2068B">
        <w:rPr>
          <w:rFonts w:asciiTheme="minorEastAsia" w:eastAsiaTheme="minorEastAsia" w:hAnsiTheme="minorEastAsia" w:cs="Times New Roman"/>
          <w:kern w:val="2"/>
        </w:rPr>
        <w:t>公司扩大商店并考虑新领域的商业潜力，有组织的零售市场一直在显着增长。大多数无组织的零售店越来越多地被大型零售超市、超市和其他零售连锁店所取代。预计这将在预测期内大规模继续，这将显着导致市场增长。</w:t>
      </w:r>
    </w:p>
    <w:p w14:paraId="4F30A3AA" w14:textId="77777777" w:rsidR="007B44ED" w:rsidRPr="009521E1" w:rsidRDefault="007B44ED" w:rsidP="0086309A">
      <w:pPr>
        <w:ind w:rightChars="-156" w:right="-343"/>
        <w:rPr>
          <w:rFonts w:ascii="Arial" w:eastAsia="宋体" w:hAnsi="宋体" w:cs="Times New Roman"/>
          <w:kern w:val="2"/>
          <w:sz w:val="21"/>
          <w:szCs w:val="24"/>
        </w:rPr>
      </w:pPr>
    </w:p>
    <w:p w14:paraId="1E86D14B" w14:textId="44B7A178" w:rsidR="00AD13EE" w:rsidRPr="00390BC9" w:rsidRDefault="003D0D91" w:rsidP="00390BC9">
      <w:pPr>
        <w:widowControl w:val="0"/>
        <w:spacing w:after="0" w:line="240" w:lineRule="auto"/>
        <w:ind w:rightChars="-156" w:right="-343"/>
        <w:jc w:val="both"/>
        <w:rPr>
          <w:rFonts w:asciiTheme="majorEastAsia" w:eastAsiaTheme="majorEastAsia" w:hAnsiTheme="majorEastAsia" w:cs="Times New Roman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0BC9">
        <w:rPr>
          <w:rFonts w:asciiTheme="majorEastAsia" w:eastAsiaTheme="majorEastAsia" w:hAnsiTheme="majorEastAsia" w:cs="Times New Roman" w:hint="eastAsia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展会简介</w:t>
      </w:r>
    </w:p>
    <w:p w14:paraId="27D2FEE2" w14:textId="231C9E16" w:rsidR="005D5C82" w:rsidRDefault="005D5C82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96CBEA3" w14:textId="5C52AFA1" w:rsidR="005D5C82" w:rsidRPr="00DF3970" w:rsidRDefault="005D5C82" w:rsidP="00A44B6D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上届展会</w:t>
      </w:r>
      <w:r w:rsidR="00F33A41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重点</w:t>
      </w:r>
      <w:r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回顾：</w:t>
      </w:r>
      <w:r w:rsidR="0007078F" w:rsidRPr="00DF3970">
        <w:rPr>
          <w:rFonts w:ascii="Arial" w:eastAsia="宋体" w:hAnsi="宋体" w:cs="Times New Roman" w:hint="eastAsia"/>
          <w:kern w:val="2"/>
          <w:sz w:val="24"/>
          <w:szCs w:val="24"/>
        </w:rPr>
        <w:t>Uni</w:t>
      </w:r>
      <w:r w:rsidR="0007078F" w:rsidRPr="00DF3970">
        <w:rPr>
          <w:rFonts w:ascii="Arial" w:eastAsia="宋体" w:hAnsi="宋体" w:cs="Times New Roman"/>
          <w:kern w:val="2"/>
          <w:sz w:val="24"/>
          <w:szCs w:val="24"/>
        </w:rPr>
        <w:t>que Visitors</w:t>
      </w:r>
      <w:r w:rsidR="0088393E" w:rsidRPr="00DF3970">
        <w:rPr>
          <w:rFonts w:ascii="Arial" w:eastAsia="宋体" w:hAnsi="宋体" w:cs="Times New Roman"/>
          <w:kern w:val="2"/>
          <w:sz w:val="24"/>
          <w:szCs w:val="24"/>
        </w:rPr>
        <w:t>(UV</w:t>
      </w:r>
      <w:r w:rsidR="0088393E" w:rsidRPr="00DF3970">
        <w:rPr>
          <w:rFonts w:ascii="Arial" w:eastAsia="宋体" w:hAnsi="宋体" w:cs="Times New Roman" w:hint="eastAsia"/>
          <w:kern w:val="2"/>
          <w:sz w:val="24"/>
          <w:szCs w:val="24"/>
        </w:rPr>
        <w:t>观众</w:t>
      </w:r>
      <w:r w:rsidR="0088393E" w:rsidRPr="00DF3970">
        <w:rPr>
          <w:rFonts w:ascii="Arial" w:eastAsia="宋体" w:hAnsi="宋体" w:cs="Times New Roman" w:hint="eastAsia"/>
          <w:kern w:val="2"/>
          <w:sz w:val="24"/>
          <w:szCs w:val="24"/>
        </w:rPr>
        <w:t>)</w:t>
      </w:r>
      <w:r w:rsidR="0007078F" w:rsidRPr="00DF3970">
        <w:rPr>
          <w:rFonts w:ascii="Arial" w:eastAsia="宋体" w:hAnsi="宋体" w:cs="Times New Roman"/>
          <w:kern w:val="2"/>
          <w:sz w:val="24"/>
          <w:szCs w:val="24"/>
        </w:rPr>
        <w:t>: 1</w:t>
      </w:r>
      <w:r w:rsidR="003B5CAB" w:rsidRPr="00DF3970">
        <w:rPr>
          <w:rFonts w:ascii="Arial" w:eastAsia="宋体" w:hAnsi="宋体" w:cs="Times New Roman"/>
          <w:kern w:val="2"/>
          <w:sz w:val="24"/>
          <w:szCs w:val="24"/>
        </w:rPr>
        <w:t>675</w:t>
      </w:r>
      <w:r w:rsidR="00053649" w:rsidRPr="00DF3970">
        <w:rPr>
          <w:rFonts w:ascii="Arial" w:eastAsia="宋体" w:hAnsi="宋体" w:cs="Times New Roman" w:hint="eastAsia"/>
          <w:kern w:val="2"/>
          <w:sz w:val="24"/>
          <w:szCs w:val="24"/>
        </w:rPr>
        <w:t>位</w:t>
      </w:r>
    </w:p>
    <w:p w14:paraId="2BD347D0" w14:textId="48B55862" w:rsidR="003B5CAB" w:rsidRPr="00DF3970" w:rsidRDefault="003B5CAB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kern w:val="2"/>
          <w:sz w:val="24"/>
          <w:szCs w:val="24"/>
        </w:rPr>
      </w:pPr>
      <w:r w:rsidRPr="00DF3970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 xml:space="preserve">                   </w:t>
      </w:r>
      <w:r w:rsidR="00DF3970">
        <w:rPr>
          <w:rFonts w:ascii="Arial" w:eastAsia="宋体" w:hAnsi="宋体" w:cs="Times New Roman"/>
          <w:kern w:val="2"/>
          <w:sz w:val="24"/>
          <w:szCs w:val="24"/>
        </w:rPr>
        <w:t xml:space="preserve">               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>Total Visits</w:t>
      </w:r>
      <w:r w:rsidR="0088393E" w:rsidRPr="00DF3970">
        <w:rPr>
          <w:rFonts w:ascii="Arial" w:eastAsia="宋体" w:hAnsi="宋体" w:cs="Times New Roman" w:hint="eastAsia"/>
          <w:kern w:val="2"/>
          <w:sz w:val="24"/>
          <w:szCs w:val="24"/>
        </w:rPr>
        <w:t>（</w:t>
      </w:r>
      <w:proofErr w:type="gramStart"/>
      <w:r w:rsidR="0088393E" w:rsidRPr="00DF3970">
        <w:rPr>
          <w:rFonts w:ascii="Arial" w:eastAsia="宋体" w:hAnsi="宋体" w:cs="Times New Roman" w:hint="eastAsia"/>
          <w:kern w:val="2"/>
          <w:sz w:val="24"/>
          <w:szCs w:val="24"/>
        </w:rPr>
        <w:t>总观众</w:t>
      </w:r>
      <w:proofErr w:type="gramEnd"/>
      <w:r w:rsidR="0088393E" w:rsidRPr="00DF3970">
        <w:rPr>
          <w:rFonts w:ascii="Arial" w:eastAsia="宋体" w:hAnsi="宋体" w:cs="Times New Roman" w:hint="eastAsia"/>
          <w:kern w:val="2"/>
          <w:sz w:val="24"/>
          <w:szCs w:val="24"/>
        </w:rPr>
        <w:t>量）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 xml:space="preserve">: </w:t>
      </w:r>
      <w:r w:rsidR="00B5766B" w:rsidRPr="00DF3970">
        <w:rPr>
          <w:rFonts w:ascii="Arial" w:eastAsia="宋体" w:hAnsi="宋体" w:cs="Times New Roman"/>
          <w:kern w:val="2"/>
          <w:sz w:val="24"/>
          <w:szCs w:val="24"/>
        </w:rPr>
        <w:t xml:space="preserve"> 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>2292</w:t>
      </w:r>
      <w:r w:rsidR="00053649" w:rsidRPr="00DF3970">
        <w:rPr>
          <w:rFonts w:ascii="Arial" w:eastAsia="宋体" w:hAnsi="宋体" w:cs="Times New Roman" w:hint="eastAsia"/>
          <w:kern w:val="2"/>
          <w:sz w:val="24"/>
          <w:szCs w:val="24"/>
        </w:rPr>
        <w:t>位</w:t>
      </w:r>
    </w:p>
    <w:p w14:paraId="1267F3B2" w14:textId="286B164A" w:rsidR="003B5CAB" w:rsidRPr="00DF3970" w:rsidRDefault="003B5CAB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kern w:val="2"/>
          <w:sz w:val="24"/>
          <w:szCs w:val="24"/>
        </w:rPr>
      </w:pPr>
      <w:r w:rsidRPr="00DF3970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 xml:space="preserve">                 </w:t>
      </w:r>
      <w:r w:rsidR="00DF3970">
        <w:rPr>
          <w:rFonts w:ascii="Arial" w:eastAsia="宋体" w:hAnsi="宋体" w:cs="Times New Roman"/>
          <w:kern w:val="2"/>
          <w:sz w:val="24"/>
          <w:szCs w:val="24"/>
        </w:rPr>
        <w:t xml:space="preserve">               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 xml:space="preserve">  Exhibitors</w:t>
      </w:r>
      <w:r w:rsidR="0088393E" w:rsidRPr="00DF3970">
        <w:rPr>
          <w:rFonts w:ascii="Arial" w:eastAsia="宋体" w:hAnsi="宋体" w:cs="Times New Roman" w:hint="eastAsia"/>
          <w:kern w:val="2"/>
          <w:sz w:val="24"/>
          <w:szCs w:val="24"/>
        </w:rPr>
        <w:t>（展商数量）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 xml:space="preserve">: </w:t>
      </w:r>
      <w:r w:rsidR="00B5766B" w:rsidRPr="00DF3970">
        <w:rPr>
          <w:rFonts w:ascii="Arial" w:eastAsia="宋体" w:hAnsi="宋体" w:cs="Times New Roman"/>
          <w:kern w:val="2"/>
          <w:sz w:val="24"/>
          <w:szCs w:val="24"/>
        </w:rPr>
        <w:t xml:space="preserve"> </w:t>
      </w:r>
      <w:r w:rsidRPr="00DF3970">
        <w:rPr>
          <w:rFonts w:ascii="Arial" w:eastAsia="宋体" w:hAnsi="宋体" w:cs="Times New Roman"/>
          <w:kern w:val="2"/>
          <w:sz w:val="24"/>
          <w:szCs w:val="24"/>
        </w:rPr>
        <w:t>135</w:t>
      </w:r>
      <w:r w:rsidR="00053649" w:rsidRPr="00DF3970">
        <w:rPr>
          <w:rFonts w:ascii="Arial" w:eastAsia="宋体" w:hAnsi="宋体" w:cs="Times New Roman" w:hint="eastAsia"/>
          <w:kern w:val="2"/>
          <w:sz w:val="24"/>
          <w:szCs w:val="24"/>
        </w:rPr>
        <w:t>位</w:t>
      </w:r>
    </w:p>
    <w:p w14:paraId="2277EBC2" w14:textId="77777777" w:rsidR="00345C4E" w:rsidRDefault="00345C4E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1DFFAB40" w14:textId="36929396" w:rsidR="00345C4E" w:rsidRDefault="00610CB1" w:rsidP="00A44B6D">
      <w:pPr>
        <w:spacing w:after="0"/>
        <w:ind w:rightChars="-156" w:right="-343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与会观众</w:t>
      </w:r>
      <w:r w:rsidR="00843EAD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企业</w:t>
      </w:r>
      <w:r w:rsidR="00843EAD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/</w:t>
      </w:r>
      <w:r w:rsidR="00843EAD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行业属性</w:t>
      </w:r>
      <w:r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类别</w:t>
      </w:r>
      <w:r w:rsidR="003454B6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及</w:t>
      </w:r>
      <w:r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占比：</w:t>
      </w:r>
    </w:p>
    <w:p w14:paraId="1BF2DF6E" w14:textId="30908770" w:rsidR="00610CB1" w:rsidRDefault="00F37877" w:rsidP="000914C4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  <w:r w:rsidRPr="000914C4">
        <w:rPr>
          <w:rFonts w:ascii="Arial" w:eastAsia="宋体" w:hAnsi="宋体" w:cs="Times New Roman" w:hint="eastAsia"/>
          <w:kern w:val="2"/>
          <w:sz w:val="24"/>
          <w:szCs w:val="24"/>
        </w:rPr>
        <w:t>（</w:t>
      </w:r>
      <w:r w:rsidRPr="000914C4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Pr="000914C4">
        <w:rPr>
          <w:rFonts w:ascii="Arial" w:eastAsia="宋体" w:hAnsi="宋体" w:cs="Times New Roman" w:hint="eastAsia"/>
          <w:kern w:val="2"/>
          <w:sz w:val="24"/>
          <w:szCs w:val="24"/>
        </w:rPr>
        <w:t>）</w:t>
      </w:r>
      <w:r w:rsidR="001466F3" w:rsidRPr="00B5766B">
        <w:rPr>
          <w:rFonts w:ascii="Arial" w:eastAsia="宋体" w:hAnsi="宋体" w:cs="Times New Roman" w:hint="eastAsia"/>
          <w:kern w:val="2"/>
          <w:sz w:val="24"/>
          <w:szCs w:val="24"/>
        </w:rPr>
        <w:t>传统、</w:t>
      </w:r>
      <w:r w:rsidR="00BB1979" w:rsidRPr="00B5766B">
        <w:rPr>
          <w:rFonts w:ascii="Arial" w:eastAsia="宋体" w:hAnsi="宋体" w:cs="Times New Roman" w:hint="eastAsia"/>
          <w:kern w:val="2"/>
          <w:sz w:val="24"/>
          <w:szCs w:val="24"/>
        </w:rPr>
        <w:t>实体企业：</w:t>
      </w:r>
      <w:r w:rsidR="00BB1979" w:rsidRPr="00B5766B">
        <w:rPr>
          <w:rFonts w:ascii="Arial" w:eastAsia="宋体" w:hAnsi="宋体" w:cs="Times New Roman" w:hint="eastAsia"/>
          <w:kern w:val="2"/>
          <w:sz w:val="24"/>
          <w:szCs w:val="24"/>
        </w:rPr>
        <w:t>5</w:t>
      </w:r>
      <w:r w:rsidR="00BB1979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</w:t>
      </w:r>
      <w:r w:rsidR="00BB1979" w:rsidRPr="00B5766B">
        <w:rPr>
          <w:rFonts w:ascii="Arial" w:eastAsia="宋体" w:hAnsi="宋体" w:cs="Times New Roman" w:hint="eastAsia"/>
          <w:kern w:val="2"/>
          <w:sz w:val="24"/>
          <w:szCs w:val="24"/>
        </w:rPr>
        <w:t>；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（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）</w:t>
      </w:r>
      <w:r w:rsidR="000C4F70" w:rsidRPr="00B5766B">
        <w:rPr>
          <w:rFonts w:ascii="Arial" w:eastAsia="宋体" w:hAnsi="宋体" w:cs="Times New Roman" w:hint="eastAsia"/>
          <w:kern w:val="2"/>
          <w:sz w:val="24"/>
          <w:szCs w:val="24"/>
        </w:rPr>
        <w:t>纯</w:t>
      </w:r>
      <w:r w:rsidR="005A4013" w:rsidRPr="00B5766B">
        <w:rPr>
          <w:rFonts w:ascii="Arial" w:eastAsia="宋体" w:hAnsi="宋体" w:cs="Times New Roman" w:hint="eastAsia"/>
          <w:kern w:val="2"/>
          <w:sz w:val="24"/>
          <w:szCs w:val="24"/>
        </w:rPr>
        <w:t>播放器</w:t>
      </w:r>
      <w:r w:rsidR="005F50D2" w:rsidRPr="00B5766B">
        <w:rPr>
          <w:rFonts w:ascii="Arial" w:eastAsia="宋体" w:hAnsi="宋体" w:cs="Times New Roman" w:hint="eastAsia"/>
          <w:kern w:val="2"/>
          <w:sz w:val="24"/>
          <w:szCs w:val="24"/>
        </w:rPr>
        <w:t>企业：</w:t>
      </w:r>
      <w:r w:rsidR="005F50D2" w:rsidRPr="00B5766B">
        <w:rPr>
          <w:rFonts w:ascii="Arial" w:eastAsia="宋体" w:hAnsi="宋体" w:cs="Times New Roman" w:hint="eastAsia"/>
          <w:kern w:val="2"/>
          <w:sz w:val="24"/>
          <w:szCs w:val="24"/>
        </w:rPr>
        <w:t>3</w:t>
      </w:r>
      <w:r w:rsidR="005F50D2" w:rsidRPr="00B5766B">
        <w:rPr>
          <w:rFonts w:ascii="Arial" w:eastAsia="宋体" w:hAnsi="宋体" w:cs="Times New Roman"/>
          <w:kern w:val="2"/>
          <w:sz w:val="24"/>
          <w:szCs w:val="24"/>
        </w:rPr>
        <w:t>6%</w:t>
      </w:r>
      <w:r w:rsidR="005F50D2" w:rsidRPr="00B5766B">
        <w:rPr>
          <w:rFonts w:ascii="Arial" w:eastAsia="宋体" w:hAnsi="宋体" w:cs="Times New Roman" w:hint="eastAsia"/>
          <w:kern w:val="2"/>
          <w:sz w:val="24"/>
          <w:szCs w:val="24"/>
        </w:rPr>
        <w:t>；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（</w:t>
      </w:r>
      <w:r w:rsidRPr="00B5766B">
        <w:rPr>
          <w:rFonts w:ascii="Arial" w:eastAsia="宋体" w:hAnsi="宋体" w:cs="Times New Roman"/>
          <w:kern w:val="2"/>
          <w:sz w:val="24"/>
          <w:szCs w:val="24"/>
        </w:rPr>
        <w:t>3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）</w:t>
      </w:r>
      <w:r w:rsidR="000C4F70" w:rsidRPr="00B5766B">
        <w:rPr>
          <w:rFonts w:ascii="Arial" w:eastAsia="宋体" w:hAnsi="宋体" w:cs="Times New Roman" w:hint="eastAsia"/>
          <w:kern w:val="2"/>
          <w:sz w:val="24"/>
          <w:szCs w:val="24"/>
        </w:rPr>
        <w:t>渠道商：</w:t>
      </w:r>
      <w:r w:rsidR="000C4F70" w:rsidRPr="00B5766B">
        <w:rPr>
          <w:rFonts w:ascii="Arial" w:eastAsia="宋体" w:hAnsi="宋体" w:cs="Times New Roman" w:hint="eastAsia"/>
          <w:kern w:val="2"/>
          <w:sz w:val="24"/>
          <w:szCs w:val="24"/>
        </w:rPr>
        <w:t>5</w:t>
      </w:r>
      <w:r w:rsidR="000C4F70" w:rsidRPr="00B5766B">
        <w:rPr>
          <w:rFonts w:ascii="Arial" w:eastAsia="宋体" w:hAnsi="宋体" w:cs="Times New Roman"/>
          <w:kern w:val="2"/>
          <w:sz w:val="24"/>
          <w:szCs w:val="24"/>
        </w:rPr>
        <w:t>9%</w:t>
      </w:r>
    </w:p>
    <w:p w14:paraId="266A1BB3" w14:textId="77777777" w:rsidR="000914C4" w:rsidRPr="000914C4" w:rsidRDefault="000914C4" w:rsidP="000914C4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</w:p>
    <w:p w14:paraId="0497C252" w14:textId="22D53197" w:rsidR="00914456" w:rsidRPr="000914C4" w:rsidRDefault="00914456" w:rsidP="00A07EB9">
      <w:pPr>
        <w:spacing w:after="0"/>
        <w:ind w:leftChars="-85" w:left="-187" w:rightChars="-156" w:right="-343" w:firstLineChars="100" w:firstLine="241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914C4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细分行业数据参数：</w:t>
      </w:r>
    </w:p>
    <w:p w14:paraId="121B1602" w14:textId="7270FC40" w:rsidR="00FD64DC" w:rsidRPr="00B5766B" w:rsidRDefault="00FD64DC" w:rsidP="00A07EB9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时尚与服装：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Pr="00B5766B">
        <w:rPr>
          <w:rFonts w:ascii="Arial" w:eastAsia="宋体" w:hAnsi="宋体" w:cs="Times New Roman"/>
          <w:kern w:val="2"/>
          <w:sz w:val="24"/>
          <w:szCs w:val="24"/>
        </w:rPr>
        <w:t>21%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         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媒体、金融和服务：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8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34280638" w14:textId="49964CF9" w:rsidR="00FD64DC" w:rsidRPr="00B5766B" w:rsidRDefault="00FD64DC" w:rsidP="00A07EB9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B2B 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产品和服务：</w:t>
      </w:r>
      <w:r w:rsidR="007A775A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7A775A" w:rsidRPr="00B5766B">
        <w:rPr>
          <w:rFonts w:ascii="Arial" w:eastAsia="宋体" w:hAnsi="宋体" w:cs="Times New Roman"/>
          <w:kern w:val="2"/>
          <w:sz w:val="24"/>
          <w:szCs w:val="24"/>
        </w:rPr>
        <w:t>7%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  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杂货和酒类：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8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0E911261" w14:textId="76428DD6" w:rsidR="00A07EB9" w:rsidRPr="00B5766B" w:rsidRDefault="00FD64DC" w:rsidP="00A07EB9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个人和娱乐</w:t>
      </w:r>
      <w:r w:rsidR="00D84225" w:rsidRPr="00B5766B">
        <w:rPr>
          <w:rFonts w:ascii="Arial" w:eastAsia="宋体" w:hAnsi="宋体" w:cs="Times New Roman" w:hint="eastAsia"/>
          <w:kern w:val="2"/>
          <w:sz w:val="24"/>
          <w:szCs w:val="24"/>
        </w:rPr>
        <w:t>产品</w:t>
      </w:r>
      <w:r w:rsidR="007A775A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7A775A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7A775A" w:rsidRPr="00B5766B">
        <w:rPr>
          <w:rFonts w:ascii="Arial" w:eastAsia="宋体" w:hAnsi="宋体" w:cs="Times New Roman"/>
          <w:kern w:val="2"/>
          <w:sz w:val="24"/>
          <w:szCs w:val="24"/>
        </w:rPr>
        <w:t>6%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</w:t>
      </w:r>
      <w:r w:rsidR="00834D08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玩具、电子产品、游戏：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6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7370E5C8" w14:textId="12D444FB" w:rsidR="00A07EB9" w:rsidRPr="00B5766B" w:rsidRDefault="00FD64DC" w:rsidP="00A07EB9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家居用品和电器</w:t>
      </w:r>
      <w:r w:rsidR="00D84225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FD17FF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FD17FF" w:rsidRPr="00B5766B">
        <w:rPr>
          <w:rFonts w:ascii="Arial" w:eastAsia="宋体" w:hAnsi="宋体" w:cs="Times New Roman"/>
          <w:kern w:val="2"/>
          <w:sz w:val="24"/>
          <w:szCs w:val="24"/>
        </w:rPr>
        <w:t>5%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   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部门和</w:t>
      </w:r>
      <w:proofErr w:type="gramStart"/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综艺</w:t>
      </w:r>
      <w:proofErr w:type="gramEnd"/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商店：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4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2E0BC25D" w14:textId="738A294B" w:rsidR="00A07EB9" w:rsidRPr="00B5766B" w:rsidRDefault="00FD64DC" w:rsidP="00A07EB9">
      <w:pPr>
        <w:spacing w:after="0"/>
        <w:ind w:leftChars="-85" w:left="-187" w:rightChars="-156" w:right="-343" w:firstLineChars="100" w:firstLine="24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每日优惠和市场</w:t>
      </w:r>
      <w:r w:rsidR="00564B55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564B55" w:rsidRPr="00B5766B">
        <w:rPr>
          <w:rFonts w:ascii="Arial" w:eastAsia="宋体" w:hAnsi="宋体" w:cs="Times New Roman" w:hint="eastAsia"/>
          <w:kern w:val="2"/>
          <w:sz w:val="24"/>
          <w:szCs w:val="24"/>
        </w:rPr>
        <w:t>3</w:t>
      </w:r>
      <w:r w:rsidR="00564B55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     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>其他：</w:t>
      </w:r>
      <w:r w:rsidR="00A07EB9"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="00A07EB9" w:rsidRPr="00B5766B">
        <w:rPr>
          <w:rFonts w:ascii="Arial" w:eastAsia="宋体" w:hAnsi="宋体" w:cs="Times New Roman"/>
          <w:kern w:val="2"/>
          <w:sz w:val="24"/>
          <w:szCs w:val="24"/>
        </w:rPr>
        <w:t>2%</w:t>
      </w:r>
    </w:p>
    <w:p w14:paraId="5CDB18B0" w14:textId="77777777" w:rsidR="00096703" w:rsidRPr="00B5766B" w:rsidRDefault="00096703" w:rsidP="00BA4592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</w:p>
    <w:p w14:paraId="5CCFF30A" w14:textId="1A0A54B9" w:rsidR="004956DC" w:rsidRPr="000914C4" w:rsidRDefault="004956DC" w:rsidP="00BA4592">
      <w:pPr>
        <w:spacing w:after="0"/>
        <w:ind w:rightChars="-156" w:right="-343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914C4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与会者</w:t>
      </w:r>
      <w:r w:rsidR="00E33A0F" w:rsidRPr="000914C4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寻找潜在机会占比：</w:t>
      </w:r>
    </w:p>
    <w:p w14:paraId="2085B35E" w14:textId="0B58821A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增强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/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虚拟现实</w:t>
      </w:r>
      <w:r w:rsidR="002D5CE2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2D5CE2" w:rsidRPr="00B5766B">
        <w:rPr>
          <w:rFonts w:ascii="Arial" w:eastAsia="宋体" w:hAnsi="宋体" w:cs="Times New Roman" w:hint="eastAsia"/>
          <w:kern w:val="2"/>
          <w:sz w:val="24"/>
          <w:szCs w:val="24"/>
        </w:rPr>
        <w:t>9</w:t>
      </w:r>
      <w:r w:rsidR="002D5CE2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  <w:r w:rsidR="00500344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</w:t>
      </w:r>
      <w:r w:rsidR="00500344" w:rsidRPr="00B5766B">
        <w:rPr>
          <w:rFonts w:ascii="Arial" w:eastAsia="宋体" w:hAnsi="宋体" w:cs="Times New Roman" w:hint="eastAsia"/>
          <w:kern w:val="2"/>
          <w:sz w:val="24"/>
          <w:szCs w:val="24"/>
        </w:rPr>
        <w:t>店内技术与分析</w:t>
      </w:r>
      <w:r w:rsidR="0094514F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94514F" w:rsidRPr="00B5766B">
        <w:rPr>
          <w:rFonts w:ascii="Arial" w:eastAsia="宋体" w:hAnsi="宋体" w:cs="Times New Roman" w:hint="eastAsia"/>
          <w:kern w:val="2"/>
          <w:sz w:val="24"/>
          <w:szCs w:val="24"/>
        </w:rPr>
        <w:t>9</w:t>
      </w:r>
      <w:r w:rsidR="0094514F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443EF1BE" w14:textId="67B13E35" w:rsidR="00E33A0F" w:rsidRPr="00B5766B" w:rsidRDefault="00457960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智能助理</w:t>
      </w:r>
      <w:r w:rsidR="002D5CE2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2D5CE2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2D5CE2" w:rsidRPr="00B5766B">
        <w:rPr>
          <w:rFonts w:ascii="Arial" w:eastAsia="宋体" w:hAnsi="宋体" w:cs="Times New Roman"/>
          <w:kern w:val="2"/>
          <w:sz w:val="24"/>
          <w:szCs w:val="24"/>
        </w:rPr>
        <w:t>5%</w:t>
      </w:r>
      <w:r w:rsidR="0094514F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</w:t>
      </w:r>
      <w:r w:rsidR="0094514F" w:rsidRPr="00B5766B">
        <w:rPr>
          <w:rFonts w:ascii="Arial" w:eastAsia="宋体" w:hAnsi="宋体" w:cs="Times New Roman" w:hint="eastAsia"/>
          <w:kern w:val="2"/>
          <w:sz w:val="24"/>
          <w:szCs w:val="24"/>
        </w:rPr>
        <w:t>忠诚度和奖励：</w:t>
      </w:r>
      <w:r w:rsidR="0094514F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94514F" w:rsidRPr="00B5766B">
        <w:rPr>
          <w:rFonts w:ascii="Arial" w:eastAsia="宋体" w:hAnsi="宋体" w:cs="Times New Roman"/>
          <w:kern w:val="2"/>
          <w:sz w:val="24"/>
          <w:szCs w:val="24"/>
        </w:rPr>
        <w:t>8%</w:t>
      </w:r>
    </w:p>
    <w:p w14:paraId="3DCCE2A3" w14:textId="3A0263BF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lastRenderedPageBreak/>
        <w:t>转化分析和优化</w:t>
      </w:r>
      <w:r w:rsidR="002D5CE2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31146A" w:rsidRPr="00B5766B">
        <w:rPr>
          <w:rFonts w:ascii="Arial" w:eastAsia="宋体" w:hAnsi="宋体" w:cs="Times New Roman"/>
          <w:kern w:val="2"/>
          <w:sz w:val="24"/>
          <w:szCs w:val="24"/>
        </w:rPr>
        <w:t>8%</w:t>
      </w:r>
      <w:r w:rsidR="0094514F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</w:t>
      </w:r>
      <w:r w:rsidR="00B3511D" w:rsidRPr="00B5766B">
        <w:rPr>
          <w:rFonts w:ascii="Arial" w:eastAsia="宋体" w:hAnsi="宋体" w:cs="Times New Roman" w:hint="eastAsia"/>
          <w:kern w:val="2"/>
          <w:sz w:val="24"/>
          <w:szCs w:val="24"/>
        </w:rPr>
        <w:t>市场：</w:t>
      </w:r>
      <w:r w:rsidR="00B3511D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B3511D" w:rsidRPr="00B5766B">
        <w:rPr>
          <w:rFonts w:ascii="Arial" w:eastAsia="宋体" w:hAnsi="宋体" w:cs="Times New Roman"/>
          <w:kern w:val="2"/>
          <w:sz w:val="24"/>
          <w:szCs w:val="24"/>
        </w:rPr>
        <w:t>1%</w:t>
      </w:r>
    </w:p>
    <w:p w14:paraId="781F4E2B" w14:textId="4D0D1E84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客户关系管理系统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31146A" w:rsidRPr="00B5766B">
        <w:rPr>
          <w:rFonts w:ascii="Arial" w:eastAsia="宋体" w:hAnsi="宋体" w:cs="Times New Roman"/>
          <w:kern w:val="2"/>
          <w:sz w:val="24"/>
          <w:szCs w:val="24"/>
        </w:rPr>
        <w:t>5%</w:t>
      </w:r>
      <w:r w:rsidR="00B3511D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</w:t>
      </w:r>
      <w:r w:rsidR="00B3511D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</w:t>
      </w:r>
      <w:r w:rsidR="00B3511D" w:rsidRPr="00B5766B">
        <w:rPr>
          <w:rFonts w:ascii="Arial" w:eastAsia="宋体" w:hAnsi="宋体" w:cs="Times New Roman" w:hint="eastAsia"/>
          <w:kern w:val="2"/>
          <w:sz w:val="24"/>
          <w:szCs w:val="24"/>
        </w:rPr>
        <w:t>移动和社交商务：</w:t>
      </w:r>
      <w:r w:rsidR="002A5037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2A5037" w:rsidRPr="00B5766B">
        <w:rPr>
          <w:rFonts w:ascii="Arial" w:eastAsia="宋体" w:hAnsi="宋体" w:cs="Times New Roman"/>
          <w:kern w:val="2"/>
          <w:sz w:val="24"/>
          <w:szCs w:val="24"/>
        </w:rPr>
        <w:t>8</w:t>
      </w:r>
      <w:r w:rsidR="002A5037" w:rsidRPr="00B5766B">
        <w:rPr>
          <w:rFonts w:ascii="Arial" w:eastAsia="宋体" w:hAnsi="宋体" w:cs="Times New Roman" w:hint="eastAsia"/>
          <w:kern w:val="2"/>
          <w:sz w:val="24"/>
          <w:szCs w:val="24"/>
        </w:rPr>
        <w:t>%</w:t>
      </w:r>
    </w:p>
    <w:p w14:paraId="6406C859" w14:textId="21788E9E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跨国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公司方案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/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伙伴：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8</w:t>
      </w:r>
      <w:r w:rsidR="0031146A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  <w:r w:rsidR="002A5037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</w:t>
      </w:r>
      <w:r w:rsidR="002A5037" w:rsidRPr="00B5766B">
        <w:rPr>
          <w:rFonts w:ascii="Arial" w:eastAsia="宋体" w:hAnsi="宋体" w:cs="Times New Roman" w:hint="eastAsia"/>
          <w:kern w:val="2"/>
          <w:sz w:val="24"/>
          <w:szCs w:val="24"/>
        </w:rPr>
        <w:t>外包服务：</w:t>
      </w:r>
      <w:r w:rsidR="002A5037" w:rsidRPr="00B5766B">
        <w:rPr>
          <w:rFonts w:ascii="Arial" w:eastAsia="宋体" w:hAnsi="宋体" w:cs="Times New Roman" w:hint="eastAsia"/>
          <w:kern w:val="2"/>
          <w:sz w:val="24"/>
          <w:szCs w:val="24"/>
        </w:rPr>
        <w:t>8</w:t>
      </w:r>
      <w:r w:rsidR="002A5037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7340DA91" w14:textId="5D83D23F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数据挖掘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/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仓库</w:t>
      </w:r>
      <w:r w:rsidR="0031146A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8</w:t>
      </w:r>
      <w:r w:rsidR="00701B5D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  <w:r w:rsidR="002A5037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</w:t>
      </w:r>
      <w:r w:rsidR="00962A14" w:rsidRPr="00B5766B">
        <w:rPr>
          <w:rFonts w:ascii="Arial" w:eastAsia="宋体" w:hAnsi="宋体" w:cs="Times New Roman" w:hint="eastAsia"/>
          <w:kern w:val="2"/>
          <w:sz w:val="24"/>
          <w:szCs w:val="24"/>
        </w:rPr>
        <w:t>包装材料：</w:t>
      </w:r>
      <w:r w:rsidR="00962A14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962A14" w:rsidRPr="00B5766B">
        <w:rPr>
          <w:rFonts w:ascii="Arial" w:eastAsia="宋体" w:hAnsi="宋体" w:cs="Times New Roman"/>
          <w:kern w:val="2"/>
          <w:sz w:val="24"/>
          <w:szCs w:val="24"/>
        </w:rPr>
        <w:t>2%</w:t>
      </w:r>
    </w:p>
    <w:p w14:paraId="1A0DDD85" w14:textId="25259A92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电子商务平台和解决方案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701B5D" w:rsidRPr="00B5766B">
        <w:rPr>
          <w:rFonts w:ascii="Arial" w:eastAsia="宋体" w:hAnsi="宋体" w:cs="Times New Roman"/>
          <w:kern w:val="2"/>
          <w:sz w:val="24"/>
          <w:szCs w:val="24"/>
        </w:rPr>
        <w:t>9%</w:t>
      </w:r>
      <w:r w:rsidR="00962A14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</w:t>
      </w:r>
      <w:r w:rsidR="002765A6" w:rsidRPr="00B5766B">
        <w:rPr>
          <w:rFonts w:ascii="Arial" w:eastAsia="宋体" w:hAnsi="宋体" w:cs="Times New Roman" w:hint="eastAsia"/>
          <w:kern w:val="2"/>
          <w:sz w:val="24"/>
          <w:szCs w:val="24"/>
        </w:rPr>
        <w:t>付款管理与处理：</w:t>
      </w:r>
      <w:r w:rsidR="002765A6" w:rsidRPr="00B5766B">
        <w:rPr>
          <w:rFonts w:ascii="Arial" w:eastAsia="宋体" w:hAnsi="宋体" w:cs="Times New Roman" w:hint="eastAsia"/>
          <w:kern w:val="2"/>
          <w:sz w:val="24"/>
          <w:szCs w:val="24"/>
        </w:rPr>
        <w:t>9</w:t>
      </w:r>
      <w:r w:rsidR="002765A6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20F80013" w14:textId="2EA7AB28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电子邮件营销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701B5D" w:rsidRPr="00B5766B">
        <w:rPr>
          <w:rFonts w:ascii="Arial" w:eastAsia="宋体" w:hAnsi="宋体" w:cs="Times New Roman"/>
          <w:kern w:val="2"/>
          <w:sz w:val="24"/>
          <w:szCs w:val="24"/>
        </w:rPr>
        <w:t>1%</w:t>
      </w:r>
      <w:r w:rsidR="003D29A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</w:t>
      </w:r>
      <w:r w:rsidR="003D29A9" w:rsidRPr="00B5766B">
        <w:rPr>
          <w:rFonts w:ascii="Arial" w:eastAsia="宋体" w:hAnsi="宋体" w:cs="Times New Roman" w:hint="eastAsia"/>
          <w:kern w:val="2"/>
          <w:sz w:val="24"/>
          <w:szCs w:val="24"/>
        </w:rPr>
        <w:t>个性化服务：</w:t>
      </w:r>
      <w:r w:rsidR="003D29A9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3D29A9" w:rsidRPr="00B5766B">
        <w:rPr>
          <w:rFonts w:ascii="Arial" w:eastAsia="宋体" w:hAnsi="宋体" w:cs="Times New Roman"/>
          <w:kern w:val="2"/>
          <w:sz w:val="24"/>
          <w:szCs w:val="24"/>
        </w:rPr>
        <w:t>6%</w:t>
      </w:r>
    </w:p>
    <w:p w14:paraId="1A3382E4" w14:textId="715DE862" w:rsidR="00E33A0F" w:rsidRPr="00B5766B" w:rsidRDefault="00E33A0F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履行、供应链和物流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701B5D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701B5D" w:rsidRPr="00B5766B">
        <w:rPr>
          <w:rFonts w:ascii="Arial" w:eastAsia="宋体" w:hAnsi="宋体" w:cs="Times New Roman"/>
          <w:kern w:val="2"/>
          <w:sz w:val="24"/>
          <w:szCs w:val="24"/>
        </w:rPr>
        <w:t>8%</w:t>
      </w:r>
      <w:r w:rsidR="003D29A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   </w:t>
      </w:r>
      <w:r w:rsidR="003D29A9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</w:t>
      </w:r>
      <w:r w:rsidR="003D29A9" w:rsidRPr="00B5766B">
        <w:rPr>
          <w:rFonts w:ascii="Arial" w:eastAsia="宋体" w:hAnsi="宋体" w:cs="Times New Roman" w:hint="eastAsia"/>
          <w:kern w:val="2"/>
          <w:sz w:val="24"/>
          <w:szCs w:val="24"/>
        </w:rPr>
        <w:t>销售点：</w:t>
      </w:r>
      <w:r w:rsidR="000A1BCE" w:rsidRPr="00B5766B">
        <w:rPr>
          <w:rFonts w:ascii="Arial" w:eastAsia="宋体" w:hAnsi="宋体" w:cs="Times New Roman" w:hint="eastAsia"/>
          <w:kern w:val="2"/>
          <w:sz w:val="24"/>
          <w:szCs w:val="24"/>
        </w:rPr>
        <w:t>9</w:t>
      </w:r>
      <w:r w:rsidR="000A1BCE" w:rsidRPr="00B5766B">
        <w:rPr>
          <w:rFonts w:ascii="Arial" w:eastAsia="宋体" w:hAnsi="宋体" w:cs="Times New Roman"/>
          <w:kern w:val="2"/>
          <w:sz w:val="24"/>
          <w:szCs w:val="24"/>
        </w:rPr>
        <w:t>%</w:t>
      </w:r>
    </w:p>
    <w:p w14:paraId="4C8EB3DE" w14:textId="7C1B2F7A" w:rsidR="000A1BCE" w:rsidRPr="00B5766B" w:rsidRDefault="000A1BCE" w:rsidP="00E33A0F">
      <w:pPr>
        <w:spacing w:after="0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搜索引擎优化、测试和监控：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Pr="00B5766B">
        <w:rPr>
          <w:rFonts w:ascii="Arial" w:eastAsia="宋体" w:hAnsi="宋体" w:cs="Times New Roman"/>
          <w:kern w:val="2"/>
          <w:sz w:val="24"/>
          <w:szCs w:val="24"/>
        </w:rPr>
        <w:t xml:space="preserve">9%                    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 xml:space="preserve">                   </w:t>
      </w:r>
      <w:r w:rsidR="00694CCB" w:rsidRPr="00B5766B">
        <w:rPr>
          <w:rFonts w:ascii="Arial" w:eastAsia="宋体" w:hAnsi="宋体" w:cs="Times New Roman" w:hint="eastAsia"/>
          <w:kern w:val="2"/>
          <w:sz w:val="24"/>
          <w:szCs w:val="24"/>
        </w:rPr>
        <w:t>网站设计和性能：</w:t>
      </w:r>
      <w:r w:rsidR="00694CCB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694CCB" w:rsidRPr="00B5766B">
        <w:rPr>
          <w:rFonts w:ascii="Arial" w:eastAsia="宋体" w:hAnsi="宋体" w:cs="Times New Roman"/>
          <w:kern w:val="2"/>
          <w:sz w:val="24"/>
          <w:szCs w:val="24"/>
        </w:rPr>
        <w:t>1%</w:t>
      </w:r>
    </w:p>
    <w:p w14:paraId="267BC7C2" w14:textId="77777777" w:rsidR="00345C4E" w:rsidRDefault="00345C4E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b/>
          <w:bCs/>
          <w:kern w:val="2"/>
          <w:sz w:val="24"/>
          <w:szCs w:val="24"/>
        </w:rPr>
      </w:pPr>
    </w:p>
    <w:p w14:paraId="786531A2" w14:textId="7644E273" w:rsidR="00F84F1C" w:rsidRPr="003C0230" w:rsidRDefault="00F84F1C" w:rsidP="00A36CE5">
      <w:pPr>
        <w:spacing w:after="0"/>
        <w:ind w:leftChars="-85" w:left="-187" w:rightChars="-156" w:right="-343" w:firstLineChars="100" w:firstLine="241"/>
        <w:rPr>
          <w:rFonts w:ascii="Arial" w:eastAsia="宋体" w:hAnsi="宋体" w:cs="Times New Roman"/>
          <w:kern w:val="2"/>
          <w:sz w:val="24"/>
          <w:szCs w:val="24"/>
        </w:rPr>
      </w:pPr>
      <w:r w:rsidRPr="00A36CE5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市场信息回顾：</w:t>
      </w:r>
      <w:r w:rsidR="00756BFA" w:rsidRPr="003C0230">
        <w:rPr>
          <w:rFonts w:ascii="Arial" w:eastAsia="宋体" w:hAnsi="宋体" w:cs="Times New Roman" w:hint="eastAsia"/>
          <w:kern w:val="2"/>
          <w:sz w:val="24"/>
          <w:szCs w:val="24"/>
        </w:rPr>
        <w:t>Uni</w:t>
      </w:r>
      <w:r w:rsidR="00756BFA" w:rsidRPr="003C0230">
        <w:rPr>
          <w:rFonts w:ascii="Arial" w:eastAsia="宋体" w:hAnsi="宋体" w:cs="Times New Roman"/>
          <w:kern w:val="2"/>
          <w:sz w:val="24"/>
          <w:szCs w:val="24"/>
        </w:rPr>
        <w:t>que Web Users(UWU</w:t>
      </w:r>
      <w:r w:rsidR="0055088B" w:rsidRPr="003C0230">
        <w:rPr>
          <w:rFonts w:ascii="Arial" w:eastAsia="宋体" w:hAnsi="宋体" w:cs="Times New Roman" w:hint="eastAsia"/>
          <w:kern w:val="2"/>
          <w:sz w:val="24"/>
          <w:szCs w:val="24"/>
        </w:rPr>
        <w:t>使用者</w:t>
      </w:r>
      <w:r w:rsidR="0055088B" w:rsidRPr="003C0230">
        <w:rPr>
          <w:rFonts w:ascii="Arial" w:eastAsia="宋体" w:hAnsi="宋体" w:cs="Times New Roman" w:hint="eastAsia"/>
          <w:kern w:val="2"/>
          <w:sz w:val="24"/>
          <w:szCs w:val="24"/>
        </w:rPr>
        <w:t>)</w:t>
      </w:r>
      <w:r w:rsidR="0055088B" w:rsidRPr="003C0230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55088B" w:rsidRPr="003C0230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55088B" w:rsidRPr="003C0230">
        <w:rPr>
          <w:rFonts w:ascii="Arial" w:eastAsia="宋体" w:hAnsi="宋体" w:cs="Times New Roman"/>
          <w:kern w:val="2"/>
          <w:sz w:val="24"/>
          <w:szCs w:val="24"/>
        </w:rPr>
        <w:t>0</w:t>
      </w:r>
      <w:r w:rsidR="00241E0B" w:rsidRPr="003C0230">
        <w:rPr>
          <w:rFonts w:ascii="Arial" w:eastAsia="宋体" w:hAnsi="宋体" w:cs="Times New Roman"/>
          <w:kern w:val="2"/>
          <w:sz w:val="24"/>
          <w:szCs w:val="24"/>
        </w:rPr>
        <w:t>,</w:t>
      </w:r>
      <w:r w:rsidR="0055088B" w:rsidRPr="003C0230">
        <w:rPr>
          <w:rFonts w:ascii="Arial" w:eastAsia="宋体" w:hAnsi="宋体" w:cs="Times New Roman"/>
          <w:kern w:val="2"/>
          <w:sz w:val="24"/>
          <w:szCs w:val="24"/>
        </w:rPr>
        <w:t>914</w:t>
      </w:r>
    </w:p>
    <w:p w14:paraId="0F5BE9F1" w14:textId="32854BBB" w:rsidR="0055088B" w:rsidRPr="003C0230" w:rsidRDefault="0055088B" w:rsidP="00B84C81">
      <w:pPr>
        <w:spacing w:after="0"/>
        <w:ind w:leftChars="-85" w:left="-187" w:rightChars="-156" w:right="-343" w:firstLineChars="800" w:firstLine="1920"/>
        <w:rPr>
          <w:rFonts w:ascii="Arial" w:eastAsia="宋体" w:hAnsi="宋体" w:cs="Times New Roman"/>
          <w:kern w:val="2"/>
          <w:sz w:val="24"/>
          <w:szCs w:val="24"/>
        </w:rPr>
      </w:pPr>
      <w:r w:rsidRPr="003C0230">
        <w:rPr>
          <w:rFonts w:ascii="Arial" w:eastAsia="宋体" w:hAnsi="宋体" w:cs="Times New Roman" w:hint="eastAsia"/>
          <w:kern w:val="2"/>
          <w:sz w:val="24"/>
          <w:szCs w:val="24"/>
        </w:rPr>
        <w:t>W</w:t>
      </w:r>
      <w:r w:rsidRPr="003C0230">
        <w:rPr>
          <w:rFonts w:ascii="Arial" w:eastAsia="宋体" w:hAnsi="宋体" w:cs="Times New Roman"/>
          <w:kern w:val="2"/>
          <w:sz w:val="24"/>
          <w:szCs w:val="24"/>
        </w:rPr>
        <w:t xml:space="preserve">eb </w:t>
      </w:r>
      <w:r w:rsidR="00D15260" w:rsidRPr="003C0230">
        <w:rPr>
          <w:rFonts w:ascii="Arial" w:eastAsia="宋体" w:hAnsi="宋体" w:cs="Times New Roman"/>
          <w:kern w:val="2"/>
          <w:sz w:val="24"/>
          <w:szCs w:val="24"/>
        </w:rPr>
        <w:t xml:space="preserve">Sessions </w:t>
      </w:r>
      <w:r w:rsidR="00862DED" w:rsidRPr="003C0230">
        <w:rPr>
          <w:rFonts w:ascii="Arial" w:eastAsia="宋体" w:hAnsi="宋体" w:cs="Times New Roman" w:hint="eastAsia"/>
          <w:kern w:val="2"/>
          <w:sz w:val="24"/>
          <w:szCs w:val="24"/>
        </w:rPr>
        <w:t>用户量：</w:t>
      </w:r>
      <w:r w:rsidR="00862DED" w:rsidRPr="003C0230">
        <w:rPr>
          <w:rFonts w:ascii="Arial" w:eastAsia="宋体" w:hAnsi="宋体" w:cs="Times New Roman"/>
          <w:kern w:val="2"/>
          <w:sz w:val="24"/>
          <w:szCs w:val="24"/>
        </w:rPr>
        <w:t>43,588</w:t>
      </w:r>
    </w:p>
    <w:p w14:paraId="63C3DE7B" w14:textId="77777777" w:rsidR="002E2723" w:rsidRPr="003C0230" w:rsidRDefault="006845E4" w:rsidP="00B84C81">
      <w:pPr>
        <w:spacing w:after="0"/>
        <w:ind w:leftChars="-85" w:left="-187" w:rightChars="-156" w:right="-343" w:firstLineChars="800" w:firstLine="1920"/>
        <w:rPr>
          <w:rFonts w:ascii="Arial" w:eastAsia="宋体" w:hAnsi="宋体" w:cs="Times New Roman"/>
          <w:kern w:val="2"/>
          <w:sz w:val="24"/>
          <w:szCs w:val="24"/>
        </w:rPr>
      </w:pPr>
      <w:r w:rsidRPr="003C0230">
        <w:rPr>
          <w:rFonts w:ascii="Arial" w:eastAsia="宋体" w:hAnsi="宋体" w:cs="Times New Roman"/>
          <w:kern w:val="2"/>
          <w:sz w:val="24"/>
          <w:szCs w:val="24"/>
        </w:rPr>
        <w:t>Unique Page Views</w:t>
      </w:r>
      <w:r w:rsidRPr="003C0230">
        <w:rPr>
          <w:rFonts w:ascii="Arial" w:eastAsia="宋体" w:hAnsi="宋体" w:cs="Times New Roman" w:hint="eastAsia"/>
          <w:kern w:val="2"/>
          <w:sz w:val="24"/>
          <w:szCs w:val="24"/>
        </w:rPr>
        <w:t>（唯一身份浏览量）：</w:t>
      </w:r>
      <w:r w:rsidR="002E2723" w:rsidRPr="003C0230">
        <w:rPr>
          <w:rFonts w:ascii="Arial" w:eastAsia="宋体" w:hAnsi="宋体" w:cs="Times New Roman"/>
          <w:kern w:val="2"/>
          <w:sz w:val="24"/>
          <w:szCs w:val="24"/>
        </w:rPr>
        <w:t>125,589</w:t>
      </w:r>
    </w:p>
    <w:p w14:paraId="0EC2A40D" w14:textId="4FEB4D64" w:rsidR="00F84F1C" w:rsidRDefault="002E2723" w:rsidP="00B84C81">
      <w:pPr>
        <w:spacing w:after="0"/>
        <w:ind w:leftChars="-85" w:left="-187" w:rightChars="-156" w:right="-343" w:firstLineChars="800" w:firstLine="1920"/>
        <w:rPr>
          <w:rFonts w:ascii="Arial" w:eastAsia="宋体" w:hAnsi="宋体" w:cs="Times New Roman"/>
          <w:kern w:val="2"/>
          <w:sz w:val="24"/>
          <w:szCs w:val="24"/>
        </w:rPr>
      </w:pPr>
      <w:r w:rsidRPr="003C0230">
        <w:rPr>
          <w:rFonts w:ascii="Arial" w:eastAsia="宋体" w:hAnsi="宋体" w:cs="Times New Roman"/>
          <w:kern w:val="2"/>
          <w:sz w:val="24"/>
          <w:szCs w:val="24"/>
        </w:rPr>
        <w:t>Average time</w:t>
      </w:r>
      <w:r w:rsidRPr="003C0230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Pr="003C0230">
        <w:rPr>
          <w:rFonts w:ascii="Arial" w:eastAsia="宋体" w:hAnsi="宋体" w:cs="Times New Roman"/>
          <w:kern w:val="2"/>
          <w:sz w:val="24"/>
          <w:szCs w:val="24"/>
        </w:rPr>
        <w:t>on page</w:t>
      </w:r>
      <w:r w:rsidRPr="003C0230">
        <w:rPr>
          <w:rFonts w:ascii="Arial" w:eastAsia="宋体" w:hAnsi="宋体" w:cs="Times New Roman" w:hint="eastAsia"/>
          <w:kern w:val="2"/>
          <w:sz w:val="24"/>
          <w:szCs w:val="24"/>
        </w:rPr>
        <w:t>（平均页面停留时间）：</w:t>
      </w:r>
      <w:r w:rsidR="00172D75" w:rsidRPr="003C0230">
        <w:rPr>
          <w:rFonts w:ascii="Arial" w:eastAsia="宋体" w:hAnsi="宋体" w:cs="Times New Roman"/>
          <w:kern w:val="2"/>
          <w:sz w:val="24"/>
          <w:szCs w:val="24"/>
        </w:rPr>
        <w:t>03:15</w:t>
      </w:r>
    </w:p>
    <w:p w14:paraId="10B6648A" w14:textId="77777777" w:rsidR="00D62C8D" w:rsidRPr="003C0230" w:rsidRDefault="00D62C8D" w:rsidP="00B84C81">
      <w:pPr>
        <w:spacing w:after="0"/>
        <w:ind w:leftChars="-85" w:left="-187" w:rightChars="-156" w:right="-343" w:firstLineChars="800" w:firstLine="1920"/>
        <w:rPr>
          <w:rFonts w:ascii="Arial" w:eastAsia="宋体" w:hAnsi="宋体" w:cs="Times New Roman"/>
          <w:kern w:val="2"/>
          <w:sz w:val="24"/>
          <w:szCs w:val="24"/>
        </w:rPr>
      </w:pPr>
    </w:p>
    <w:p w14:paraId="4192AC78" w14:textId="76308EED" w:rsidR="00F84F1C" w:rsidRPr="00A36CE5" w:rsidRDefault="00BF2803" w:rsidP="00BF2803">
      <w:pPr>
        <w:spacing w:after="0"/>
        <w:ind w:leftChars="-85" w:left="-187" w:rightChars="-156" w:right="-343" w:firstLineChars="100" w:firstLine="220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0DC68D2" wp14:editId="2B4A2F4D">
            <wp:simplePos x="0" y="0"/>
            <wp:positionH relativeFrom="column">
              <wp:posOffset>104775</wp:posOffset>
            </wp:positionH>
            <wp:positionV relativeFrom="paragraph">
              <wp:posOffset>280670</wp:posOffset>
            </wp:positionV>
            <wp:extent cx="5434965" cy="4253865"/>
            <wp:effectExtent l="0" t="0" r="0" b="0"/>
            <wp:wrapTight wrapText="bothSides">
              <wp:wrapPolygon edited="0">
                <wp:start x="0" y="0"/>
                <wp:lineTo x="0" y="21474"/>
                <wp:lineTo x="21502" y="21474"/>
                <wp:lineTo x="2150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4965" cy="425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gramStart"/>
      <w:r w:rsidR="00665367" w:rsidRPr="00A36CE5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媒体触达率</w:t>
      </w:r>
      <w:proofErr w:type="gramEnd"/>
      <w:r w:rsidR="00665367" w:rsidRPr="00A36CE5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：</w:t>
      </w:r>
    </w:p>
    <w:p w14:paraId="3368B993" w14:textId="25061A6D" w:rsidR="00864B41" w:rsidRDefault="00864B41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b/>
          <w:bCs/>
          <w:kern w:val="2"/>
          <w:sz w:val="24"/>
          <w:szCs w:val="24"/>
        </w:rPr>
      </w:pPr>
    </w:p>
    <w:p w14:paraId="157B9F41" w14:textId="1193D857" w:rsidR="00665367" w:rsidRPr="00A36CE5" w:rsidRDefault="00BF2803" w:rsidP="00AD13EE">
      <w:pPr>
        <w:spacing w:after="0"/>
        <w:ind w:leftChars="-85" w:left="-187" w:rightChars="-156" w:right="-343" w:firstLine="2"/>
        <w:rPr>
          <w:rFonts w:ascii="Arial" w:eastAsia="宋体" w:hAnsi="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9112E8C" wp14:editId="214EFBF2">
            <wp:simplePos x="0" y="0"/>
            <wp:positionH relativeFrom="column">
              <wp:posOffset>-78105</wp:posOffset>
            </wp:positionH>
            <wp:positionV relativeFrom="paragraph">
              <wp:posOffset>334010</wp:posOffset>
            </wp:positionV>
            <wp:extent cx="5661025" cy="4714875"/>
            <wp:effectExtent l="0" t="0" r="0" b="9525"/>
            <wp:wrapTight wrapText="bothSides">
              <wp:wrapPolygon edited="0">
                <wp:start x="0" y="0"/>
                <wp:lineTo x="0" y="21556"/>
                <wp:lineTo x="21515" y="21556"/>
                <wp:lineTo x="2151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025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0534" w:rsidRPr="00A36CE5">
        <w:rPr>
          <w:rFonts w:ascii="Arial" w:eastAsia="宋体" w:hAnsi="宋体" w:cs="Times New Roman" w:hint="eastAsia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顶级品牌商：</w:t>
      </w:r>
    </w:p>
    <w:p w14:paraId="1F64DFE8" w14:textId="77777777" w:rsidR="00F84F1C" w:rsidRDefault="00F84F1C" w:rsidP="00BF2803">
      <w:pPr>
        <w:spacing w:after="0"/>
        <w:ind w:rightChars="-156" w:right="-343"/>
        <w:rPr>
          <w:rFonts w:ascii="Arial" w:eastAsia="宋体" w:hAnsi="宋体" w:cs="Times New Roman"/>
          <w:b/>
          <w:bCs/>
          <w:kern w:val="2"/>
          <w:sz w:val="24"/>
          <w:szCs w:val="24"/>
        </w:rPr>
      </w:pPr>
    </w:p>
    <w:p w14:paraId="6260D136" w14:textId="0AF156EB" w:rsidR="00887030" w:rsidRPr="00B5766B" w:rsidRDefault="004264F4" w:rsidP="00887030">
      <w:pPr>
        <w:spacing w:after="0" w:line="400" w:lineRule="exact"/>
        <w:ind w:leftChars="15" w:left="33" w:rightChars="-156" w:right="-343" w:firstLineChars="200" w:firstLine="48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Pr="00B5766B">
        <w:rPr>
          <w:rFonts w:ascii="Arial" w:eastAsia="宋体" w:hAnsi="宋体" w:cs="Times New Roman"/>
          <w:kern w:val="2"/>
          <w:sz w:val="24"/>
          <w:szCs w:val="24"/>
        </w:rPr>
        <w:t>024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年</w:t>
      </w:r>
      <w:r w:rsidR="006E1162">
        <w:rPr>
          <w:rFonts w:ascii="Arial" w:eastAsia="宋体" w:hAnsi="宋体" w:cs="Times New Roman" w:hint="eastAsia"/>
          <w:kern w:val="2"/>
          <w:sz w:val="24"/>
          <w:szCs w:val="24"/>
        </w:rPr>
        <w:t>悉尼</w:t>
      </w:r>
      <w:r w:rsidR="00425105" w:rsidRPr="00B5766B">
        <w:rPr>
          <w:rFonts w:ascii="Arial" w:eastAsia="宋体" w:hAnsi="宋体" w:cs="Times New Roman" w:hint="eastAsia"/>
          <w:kern w:val="2"/>
          <w:sz w:val="24"/>
          <w:szCs w:val="24"/>
        </w:rPr>
        <w:t>线上零售展览会将于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澳大利亚</w:t>
      </w:r>
      <w:r w:rsidR="006E1162">
        <w:rPr>
          <w:rFonts w:ascii="Arial" w:eastAsia="宋体" w:hAnsi="宋体" w:cs="Times New Roman" w:hint="eastAsia"/>
          <w:kern w:val="2"/>
          <w:sz w:val="24"/>
          <w:szCs w:val="24"/>
        </w:rPr>
        <w:t>0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7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月</w:t>
      </w:r>
      <w:r w:rsidR="00425105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425105" w:rsidRPr="00B5766B">
        <w:rPr>
          <w:rFonts w:ascii="Arial" w:eastAsia="宋体" w:hAnsi="宋体" w:cs="Times New Roman"/>
          <w:kern w:val="2"/>
          <w:sz w:val="24"/>
          <w:szCs w:val="24"/>
        </w:rPr>
        <w:t>4-25</w:t>
      </w:r>
      <w:r w:rsidR="00425105" w:rsidRPr="00B5766B">
        <w:rPr>
          <w:rFonts w:ascii="Arial" w:eastAsia="宋体" w:hAnsi="宋体" w:cs="Times New Roman" w:hint="eastAsia"/>
          <w:kern w:val="2"/>
          <w:sz w:val="24"/>
          <w:szCs w:val="24"/>
        </w:rPr>
        <w:t>日举办，该展会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是澳大利亚电子商务行业</w:t>
      </w:r>
      <w:r w:rsidR="00D0490C" w:rsidRPr="00B5766B">
        <w:rPr>
          <w:rFonts w:ascii="Arial" w:eastAsia="宋体" w:hAnsi="宋体" w:cs="Times New Roman" w:hint="eastAsia"/>
          <w:kern w:val="2"/>
          <w:sz w:val="24"/>
          <w:szCs w:val="24"/>
        </w:rPr>
        <w:t>规模较大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和原创的</w:t>
      </w:r>
      <w:r w:rsidR="006E1162">
        <w:rPr>
          <w:rFonts w:ascii="Arial" w:eastAsia="宋体" w:hAnsi="宋体" w:cs="Times New Roman" w:hint="eastAsia"/>
          <w:kern w:val="2"/>
          <w:sz w:val="24"/>
          <w:szCs w:val="24"/>
        </w:rPr>
        <w:t>展览会</w:t>
      </w:r>
      <w:r w:rsidR="00D0490C" w:rsidRPr="00B5766B">
        <w:rPr>
          <w:rFonts w:ascii="Arial" w:eastAsia="宋体" w:hAnsi="宋体" w:cs="Times New Roman" w:hint="eastAsia"/>
          <w:kern w:val="2"/>
          <w:sz w:val="24"/>
          <w:szCs w:val="24"/>
        </w:rPr>
        <w:t>。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在</w:t>
      </w:r>
      <w:r w:rsidR="00C879D0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天</w:t>
      </w:r>
      <w:r w:rsidR="00D0490C" w:rsidRPr="00B5766B">
        <w:rPr>
          <w:rFonts w:ascii="Arial" w:eastAsia="宋体" w:hAnsi="宋体" w:cs="Times New Roman" w:hint="eastAsia"/>
          <w:kern w:val="2"/>
          <w:sz w:val="24"/>
          <w:szCs w:val="24"/>
        </w:rPr>
        <w:t>的展览会期间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，</w:t>
      </w:r>
      <w:r w:rsidR="00605077" w:rsidRPr="00B5766B">
        <w:rPr>
          <w:rFonts w:ascii="Arial" w:eastAsia="宋体" w:hAnsi="宋体" w:cs="Times New Roman" w:hint="eastAsia"/>
          <w:kern w:val="2"/>
          <w:sz w:val="24"/>
          <w:szCs w:val="24"/>
        </w:rPr>
        <w:t>主办方将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通过</w:t>
      </w:r>
      <w:r w:rsidR="00894600" w:rsidRPr="00B5766B">
        <w:rPr>
          <w:rFonts w:ascii="Arial" w:eastAsia="宋体" w:hAnsi="宋体" w:cs="Times New Roman" w:hint="eastAsia"/>
          <w:kern w:val="2"/>
          <w:sz w:val="24"/>
          <w:szCs w:val="24"/>
        </w:rPr>
        <w:t>独特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策划的</w:t>
      </w:r>
      <w:r w:rsidR="00605077" w:rsidRPr="00B5766B">
        <w:rPr>
          <w:rFonts w:ascii="Arial" w:eastAsia="宋体" w:hAnsi="宋体" w:cs="Times New Roman" w:hint="eastAsia"/>
          <w:kern w:val="2"/>
          <w:sz w:val="24"/>
          <w:szCs w:val="24"/>
        </w:rPr>
        <w:t>1</w:t>
      </w:r>
      <w:r w:rsidR="00605077" w:rsidRPr="00B5766B">
        <w:rPr>
          <w:rFonts w:ascii="Arial" w:eastAsia="宋体" w:hAnsi="宋体" w:cs="Times New Roman"/>
          <w:kern w:val="2"/>
          <w:sz w:val="24"/>
          <w:szCs w:val="24"/>
        </w:rPr>
        <w:t>2</w:t>
      </w:r>
      <w:r w:rsidR="00605077" w:rsidRPr="00B5766B">
        <w:rPr>
          <w:rFonts w:ascii="Arial" w:eastAsia="宋体" w:hAnsi="宋体" w:cs="Times New Roman" w:hint="eastAsia"/>
          <w:kern w:val="2"/>
          <w:sz w:val="24"/>
          <w:szCs w:val="24"/>
        </w:rPr>
        <w:t>个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内容</w:t>
      </w:r>
      <w:r w:rsidR="00605077" w:rsidRPr="00B5766B">
        <w:rPr>
          <w:rFonts w:ascii="Arial" w:eastAsia="宋体" w:hAnsi="宋体" w:cs="Times New Roman" w:hint="eastAsia"/>
          <w:kern w:val="2"/>
          <w:sz w:val="24"/>
          <w:szCs w:val="24"/>
        </w:rPr>
        <w:t>信息流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，以</w:t>
      </w:r>
      <w:r w:rsidR="00C879D0" w:rsidRPr="00B5766B">
        <w:rPr>
          <w:rFonts w:ascii="Arial" w:eastAsia="宋体" w:hAnsi="宋体" w:cs="Times New Roman" w:hint="eastAsia"/>
          <w:kern w:val="2"/>
          <w:sz w:val="24"/>
          <w:szCs w:val="24"/>
        </w:rPr>
        <w:t>独特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见解、案例研究和小组讨论的形式为零售专业人士提供</w:t>
      </w:r>
      <w:r w:rsidR="00E12203" w:rsidRPr="00B5766B">
        <w:rPr>
          <w:rFonts w:ascii="Arial" w:eastAsia="宋体" w:hAnsi="宋体" w:cs="Times New Roman" w:hint="eastAsia"/>
          <w:kern w:val="2"/>
          <w:sz w:val="24"/>
          <w:szCs w:val="24"/>
        </w:rPr>
        <w:t>一个交流和建立联系的</w:t>
      </w:r>
      <w:r w:rsidR="00CF61F9" w:rsidRPr="00B5766B">
        <w:rPr>
          <w:rFonts w:ascii="Arial" w:eastAsia="宋体" w:hAnsi="宋体" w:cs="Times New Roman" w:hint="eastAsia"/>
          <w:kern w:val="2"/>
          <w:sz w:val="24"/>
          <w:szCs w:val="24"/>
        </w:rPr>
        <w:t>专业</w:t>
      </w:r>
      <w:r w:rsidR="00E12203" w:rsidRPr="00B5766B">
        <w:rPr>
          <w:rFonts w:ascii="Arial" w:eastAsia="宋体" w:hAnsi="宋体" w:cs="Times New Roman" w:hint="eastAsia"/>
          <w:kern w:val="2"/>
          <w:sz w:val="24"/>
          <w:szCs w:val="24"/>
        </w:rPr>
        <w:t>平台。</w:t>
      </w:r>
    </w:p>
    <w:p w14:paraId="3746DFE1" w14:textId="1367E08C" w:rsidR="00887030" w:rsidRPr="00B5766B" w:rsidRDefault="0097651F" w:rsidP="00887030">
      <w:pPr>
        <w:spacing w:after="0" w:line="400" w:lineRule="exact"/>
        <w:ind w:leftChars="15" w:left="33" w:rightChars="-156" w:right="-343" w:firstLineChars="200" w:firstLine="48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同时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，</w:t>
      </w:r>
      <w:r w:rsidR="000A0164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0A0164" w:rsidRPr="00B5766B">
        <w:rPr>
          <w:rFonts w:ascii="Arial" w:eastAsia="宋体" w:hAnsi="宋体" w:cs="Times New Roman"/>
          <w:kern w:val="2"/>
          <w:sz w:val="24"/>
          <w:szCs w:val="24"/>
        </w:rPr>
        <w:t>024</w:t>
      </w:r>
      <w:r w:rsidR="000A0164" w:rsidRPr="00B5766B">
        <w:rPr>
          <w:rFonts w:ascii="Arial" w:eastAsia="宋体" w:hAnsi="宋体" w:cs="Times New Roman" w:hint="eastAsia"/>
          <w:kern w:val="2"/>
          <w:sz w:val="24"/>
          <w:szCs w:val="24"/>
        </w:rPr>
        <w:t>年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悉尼线上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零售</w:t>
      </w:r>
      <w:r w:rsidR="004E2A2F" w:rsidRPr="00B5766B">
        <w:rPr>
          <w:rFonts w:ascii="Arial" w:eastAsia="宋体" w:hAnsi="宋体" w:cs="Times New Roman" w:hint="eastAsia"/>
          <w:kern w:val="2"/>
          <w:sz w:val="24"/>
          <w:szCs w:val="24"/>
        </w:rPr>
        <w:t>展览会</w:t>
      </w:r>
      <w:r w:rsidR="00CF61F9" w:rsidRPr="00B5766B">
        <w:rPr>
          <w:rFonts w:ascii="Arial" w:eastAsia="宋体" w:hAnsi="宋体" w:cs="Times New Roman" w:hint="eastAsia"/>
          <w:kern w:val="2"/>
          <w:sz w:val="24"/>
          <w:szCs w:val="24"/>
        </w:rPr>
        <w:t>也将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为与会者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提供各种票务选择，</w:t>
      </w:r>
      <w:r w:rsidR="00CF61F9" w:rsidRPr="00B5766B">
        <w:rPr>
          <w:rFonts w:ascii="Arial" w:eastAsia="宋体" w:hAnsi="宋体" w:cs="Times New Roman" w:hint="eastAsia"/>
          <w:kern w:val="2"/>
          <w:sz w:val="24"/>
          <w:szCs w:val="24"/>
        </w:rPr>
        <w:t>在线信息客户索引</w:t>
      </w:r>
      <w:r w:rsidR="00821C12" w:rsidRPr="00B5766B">
        <w:rPr>
          <w:rFonts w:ascii="Arial" w:eastAsia="宋体" w:hAnsi="宋体" w:cs="Times New Roman" w:hint="eastAsia"/>
          <w:kern w:val="2"/>
          <w:sz w:val="24"/>
          <w:szCs w:val="24"/>
        </w:rPr>
        <w:t>等服务，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确保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到会的每个人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都能找到适合自己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需求的</w:t>
      </w:r>
      <w:r w:rsidR="00821C12" w:rsidRPr="00B5766B">
        <w:rPr>
          <w:rFonts w:ascii="Arial" w:eastAsia="宋体" w:hAnsi="宋体" w:cs="Times New Roman" w:hint="eastAsia"/>
          <w:kern w:val="2"/>
          <w:sz w:val="24"/>
          <w:szCs w:val="24"/>
        </w:rPr>
        <w:t>潜在客户和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产品</w:t>
      </w:r>
      <w:r w:rsidR="00821C12" w:rsidRPr="00B5766B">
        <w:rPr>
          <w:rFonts w:ascii="Arial" w:eastAsia="宋体" w:hAnsi="宋体" w:cs="Times New Roman" w:hint="eastAsia"/>
          <w:kern w:val="2"/>
          <w:sz w:val="24"/>
          <w:szCs w:val="24"/>
        </w:rPr>
        <w:t>服务</w:t>
      </w:r>
      <w:r w:rsidR="00FA4C0B" w:rsidRPr="00B5766B">
        <w:rPr>
          <w:rFonts w:ascii="Arial" w:eastAsia="宋体" w:hAnsi="宋体" w:cs="Times New Roman" w:hint="eastAsia"/>
          <w:kern w:val="2"/>
          <w:sz w:val="24"/>
          <w:szCs w:val="24"/>
        </w:rPr>
        <w:t>。</w:t>
      </w:r>
    </w:p>
    <w:p w14:paraId="12322929" w14:textId="12C3BF24" w:rsidR="00AD13EE" w:rsidRPr="00B5766B" w:rsidRDefault="00987A18" w:rsidP="00887030">
      <w:pPr>
        <w:spacing w:after="0" w:line="400" w:lineRule="exact"/>
        <w:ind w:leftChars="15" w:left="33" w:rightChars="-156" w:right="-343" w:firstLineChars="200" w:firstLine="480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此外，</w:t>
      </w:r>
      <w:r w:rsidR="0052256B" w:rsidRPr="00B5766B">
        <w:rPr>
          <w:rFonts w:ascii="Arial" w:eastAsia="宋体" w:hAnsi="宋体" w:cs="Times New Roman" w:hint="eastAsia"/>
          <w:kern w:val="2"/>
          <w:sz w:val="24"/>
          <w:szCs w:val="24"/>
        </w:rPr>
        <w:t>2</w:t>
      </w:r>
      <w:r w:rsidR="0052256B" w:rsidRPr="00B5766B">
        <w:rPr>
          <w:rFonts w:ascii="Arial" w:eastAsia="宋体" w:hAnsi="宋体" w:cs="Times New Roman"/>
          <w:kern w:val="2"/>
          <w:sz w:val="24"/>
          <w:szCs w:val="24"/>
        </w:rPr>
        <w:t>024</w:t>
      </w:r>
      <w:r w:rsidR="0052256B" w:rsidRPr="00B5766B">
        <w:rPr>
          <w:rFonts w:ascii="Arial" w:eastAsia="宋体" w:hAnsi="宋体" w:cs="Times New Roman" w:hint="eastAsia"/>
          <w:kern w:val="2"/>
          <w:sz w:val="24"/>
          <w:szCs w:val="24"/>
        </w:rPr>
        <w:t>年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悉尼线上零售展览会</w:t>
      </w:r>
      <w:r w:rsidR="00C43D64" w:rsidRPr="00B5766B">
        <w:rPr>
          <w:rFonts w:ascii="Arial" w:eastAsia="宋体" w:hAnsi="宋体" w:cs="Times New Roman" w:hint="eastAsia"/>
          <w:kern w:val="2"/>
          <w:sz w:val="24"/>
          <w:szCs w:val="24"/>
        </w:rPr>
        <w:t>预计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将有</w:t>
      </w:r>
      <w:r w:rsidR="00887030" w:rsidRPr="00FF0CF6">
        <w:rPr>
          <w:rFonts w:ascii="Arial" w:eastAsia="宋体" w:hAnsi="宋体" w:cs="Times New Roman" w:hint="eastAsia"/>
          <w:b/>
          <w:bCs/>
          <w:kern w:val="2"/>
          <w:sz w:val="24"/>
          <w:szCs w:val="24"/>
        </w:rPr>
        <w:t xml:space="preserve"> 130+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位演讲者</w:t>
      </w:r>
      <w:r w:rsidR="00C43D64" w:rsidRPr="00B5766B">
        <w:rPr>
          <w:rFonts w:ascii="Arial" w:eastAsia="宋体" w:hAnsi="宋体" w:cs="Times New Roman" w:hint="eastAsia"/>
          <w:kern w:val="2"/>
          <w:sz w:val="24"/>
          <w:szCs w:val="24"/>
        </w:rPr>
        <w:t>出席演讲，</w:t>
      </w:r>
      <w:r w:rsidR="00B97F04" w:rsidRPr="00B5766B">
        <w:rPr>
          <w:rFonts w:ascii="Arial" w:eastAsia="宋体" w:hAnsi="宋体" w:cs="Times New Roman" w:hint="eastAsia"/>
          <w:kern w:val="2"/>
          <w:sz w:val="24"/>
          <w:szCs w:val="24"/>
        </w:rPr>
        <w:t>提供</w:t>
      </w:r>
      <w:r w:rsidR="00887030" w:rsidRPr="00FF0CF6">
        <w:rPr>
          <w:rFonts w:ascii="Arial" w:eastAsia="宋体" w:hAnsi="宋体" w:cs="Times New Roman" w:hint="eastAsia"/>
          <w:b/>
          <w:bCs/>
          <w:kern w:val="2"/>
          <w:sz w:val="24"/>
          <w:szCs w:val="24"/>
        </w:rPr>
        <w:t xml:space="preserve">140+ 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解决方案</w:t>
      </w:r>
      <w:r w:rsidR="00833223">
        <w:rPr>
          <w:rFonts w:ascii="Arial" w:eastAsia="宋体" w:hAnsi="宋体" w:cs="Times New Roman" w:hint="eastAsia"/>
          <w:kern w:val="2"/>
          <w:sz w:val="24"/>
          <w:szCs w:val="24"/>
        </w:rPr>
        <w:t>。</w:t>
      </w:r>
      <w:r w:rsidR="00887030" w:rsidRPr="00B5766B">
        <w:rPr>
          <w:rFonts w:ascii="Arial" w:eastAsia="宋体" w:hAnsi="宋体" w:cs="Times New Roman" w:hint="eastAsia"/>
          <w:kern w:val="2"/>
          <w:sz w:val="24"/>
          <w:szCs w:val="24"/>
        </w:rPr>
        <w:t>让每人都有机会</w:t>
      </w:r>
      <w:r w:rsidR="000A2E84" w:rsidRPr="00B5766B">
        <w:rPr>
          <w:rFonts w:ascii="Arial" w:eastAsia="宋体" w:hAnsi="宋体" w:cs="Times New Roman" w:hint="eastAsia"/>
          <w:kern w:val="2"/>
          <w:sz w:val="24"/>
          <w:szCs w:val="24"/>
        </w:rPr>
        <w:t>参与最新前言信息和</w:t>
      </w:r>
      <w:r w:rsidR="00670AD0" w:rsidRPr="00B5766B">
        <w:rPr>
          <w:rFonts w:ascii="Arial" w:eastAsia="宋体" w:hAnsi="宋体" w:cs="Times New Roman" w:hint="eastAsia"/>
          <w:kern w:val="2"/>
          <w:sz w:val="24"/>
          <w:szCs w:val="24"/>
        </w:rPr>
        <w:t>寻找潜在机会当中来。</w:t>
      </w:r>
    </w:p>
    <w:p w14:paraId="3AC8521D" w14:textId="77777777" w:rsidR="004E2A2F" w:rsidRPr="00C43D64" w:rsidRDefault="004E2A2F" w:rsidP="00887030">
      <w:pPr>
        <w:spacing w:after="0" w:line="400" w:lineRule="exact"/>
        <w:ind w:leftChars="15" w:left="33" w:rightChars="-156" w:right="-343" w:firstLineChars="200" w:firstLine="482"/>
        <w:rPr>
          <w:rFonts w:ascii="Arial" w:eastAsia="宋体" w:hAnsi="宋体" w:cs="Times New Roman"/>
          <w:b/>
          <w:bCs/>
          <w:kern w:val="2"/>
          <w:sz w:val="24"/>
          <w:szCs w:val="24"/>
        </w:rPr>
      </w:pPr>
    </w:p>
    <w:p w14:paraId="27B08906" w14:textId="77777777" w:rsidR="003D0D91" w:rsidRDefault="003D0D91" w:rsidP="003D0D91">
      <w:pPr>
        <w:widowControl w:val="0"/>
        <w:spacing w:after="0" w:line="240" w:lineRule="auto"/>
        <w:ind w:leftChars="-85" w:left="-187" w:rightChars="-156" w:right="-343" w:firstLine="2"/>
        <w:jc w:val="both"/>
        <w:rPr>
          <w:rFonts w:ascii="Arial" w:eastAsia="新宋体" w:hAnsi="新宋体" w:cs="Times New Roman"/>
          <w:b/>
          <w:color w:val="FF0000"/>
          <w:kern w:val="2"/>
          <w:sz w:val="24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632F61BD" w14:textId="77777777" w:rsidR="00CB23C4" w:rsidRDefault="00CB23C4" w:rsidP="003D0D91">
      <w:pPr>
        <w:widowControl w:val="0"/>
        <w:spacing w:after="0" w:line="240" w:lineRule="auto"/>
        <w:ind w:leftChars="-85" w:left="-187" w:rightChars="-156" w:right="-343" w:firstLine="2"/>
        <w:jc w:val="both"/>
        <w:rPr>
          <w:rFonts w:ascii="Arial" w:eastAsia="新宋体" w:hAnsi="新宋体" w:cs="Times New Roman"/>
          <w:b/>
          <w:color w:val="FF0000"/>
          <w:kern w:val="2"/>
          <w:sz w:val="24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1221183" w14:textId="77777777" w:rsidR="00CB23C4" w:rsidRPr="003D0D91" w:rsidRDefault="00CB23C4" w:rsidP="003D0D91">
      <w:pPr>
        <w:widowControl w:val="0"/>
        <w:spacing w:after="0" w:line="240" w:lineRule="auto"/>
        <w:ind w:leftChars="-85" w:left="-187" w:rightChars="-156" w:right="-343" w:firstLine="2"/>
        <w:jc w:val="both"/>
        <w:rPr>
          <w:rFonts w:ascii="Arial" w:eastAsia="新宋体" w:hAnsi="新宋体" w:cs="Times New Roman" w:hint="eastAsia"/>
          <w:b/>
          <w:color w:val="FF0000"/>
          <w:kern w:val="2"/>
          <w:sz w:val="24"/>
          <w:szCs w:val="24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A8573A3" w14:textId="77777777" w:rsidR="003D0D91" w:rsidRPr="00390BC9" w:rsidRDefault="003D0D91" w:rsidP="002F0ED3">
      <w:pPr>
        <w:widowControl w:val="0"/>
        <w:spacing w:after="0" w:line="240" w:lineRule="auto"/>
        <w:ind w:leftChars="-85" w:left="-187" w:rightChars="-156" w:right="-343" w:firstLineChars="100" w:firstLine="281"/>
        <w:jc w:val="both"/>
        <w:rPr>
          <w:rFonts w:asciiTheme="majorEastAsia" w:eastAsiaTheme="majorEastAsia" w:hAnsiTheme="majorEastAsia" w:cs="Times New Roman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0BC9">
        <w:rPr>
          <w:rFonts w:asciiTheme="majorEastAsia" w:eastAsiaTheme="majorEastAsia" w:hAnsiTheme="majorEastAsia" w:cs="Times New Roman" w:hint="eastAsia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展品范围</w:t>
      </w:r>
    </w:p>
    <w:p w14:paraId="340FAB90" w14:textId="77777777" w:rsidR="003B4AE8" w:rsidRDefault="003B4AE8" w:rsidP="002F0ED3">
      <w:pPr>
        <w:widowControl w:val="0"/>
        <w:spacing w:after="0" w:line="240" w:lineRule="auto"/>
        <w:ind w:leftChars="-85" w:left="-187" w:rightChars="-156" w:right="-343" w:firstLineChars="100" w:firstLine="241"/>
        <w:jc w:val="both"/>
        <w:rPr>
          <w:rFonts w:ascii="Arial" w:eastAsia="新宋体" w:hAnsi="新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1DD9246" w14:textId="50C3B7C7" w:rsidR="00783388" w:rsidRPr="00B5766B" w:rsidRDefault="00783388" w:rsidP="00783388">
      <w:pPr>
        <w:widowControl w:val="0"/>
        <w:spacing w:after="0" w:line="240" w:lineRule="auto"/>
        <w:ind w:leftChars="-85" w:left="-187" w:rightChars="-156" w:right="-343" w:firstLineChars="100" w:firstLine="240"/>
        <w:jc w:val="both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增强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/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虚拟现实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(6) 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智能助理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(2) 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转换分析与优化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(38)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客户关系管理系统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(10)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</w:p>
    <w:p w14:paraId="10DE61BB" w14:textId="3A148E25" w:rsidR="00783388" w:rsidRPr="00B5766B" w:rsidRDefault="00783388" w:rsidP="00783388">
      <w:pPr>
        <w:widowControl w:val="0"/>
        <w:spacing w:after="0" w:line="240" w:lineRule="auto"/>
        <w:ind w:leftChars="-85" w:left="-187" w:rightChars="-156" w:right="-343" w:firstLineChars="100" w:firstLine="240"/>
        <w:jc w:val="both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跨境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(24)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数据挖掘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/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仓储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(9) 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电子商务平台和解决方案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(88)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电子邮件营销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 xml:space="preserve"> (29)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</w:p>
    <w:p w14:paraId="194E27F3" w14:textId="72D2EAC5" w:rsidR="00783388" w:rsidRPr="00B5766B" w:rsidRDefault="00783388" w:rsidP="00783388">
      <w:pPr>
        <w:widowControl w:val="0"/>
        <w:spacing w:after="0" w:line="240" w:lineRule="auto"/>
        <w:ind w:leftChars="-85" w:left="-187" w:rightChars="-156" w:right="-343" w:firstLineChars="100" w:firstLine="240"/>
        <w:jc w:val="both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员工保留管理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(2)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履行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供应链和物流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(42)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仓储技术与分析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(9)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忠诚与奖励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(21)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</w:p>
    <w:p w14:paraId="153653BA" w14:textId="6EF235C9" w:rsidR="003B4AE8" w:rsidRPr="00B5766B" w:rsidRDefault="00783388" w:rsidP="00783388">
      <w:pPr>
        <w:widowControl w:val="0"/>
        <w:spacing w:after="0" w:line="240" w:lineRule="auto"/>
        <w:ind w:leftChars="15" w:left="33" w:rightChars="-156" w:right="-343"/>
        <w:jc w:val="both"/>
        <w:rPr>
          <w:rFonts w:ascii="Arial" w:eastAsia="宋体" w:hAnsi="宋体" w:cs="Times New Roman"/>
          <w:kern w:val="2"/>
          <w:sz w:val="24"/>
          <w:szCs w:val="24"/>
        </w:rPr>
      </w:pP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市场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(35)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移动和社交商务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(24)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外包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(21)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包装材料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(8)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支付管理与处理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(9)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支付解决方案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(14)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个性化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(35)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销售点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(12)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SEO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测试和监控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(20)</w:t>
      </w:r>
      <w:r w:rsidR="0049231F">
        <w:rPr>
          <w:rFonts w:ascii="Arial" w:eastAsia="宋体" w:hAnsi="宋体" w:cs="Times New Roman" w:hint="eastAsia"/>
          <w:kern w:val="2"/>
          <w:sz w:val="24"/>
          <w:szCs w:val="24"/>
        </w:rPr>
        <w:t>、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网站设计与表现</w:t>
      </w:r>
      <w:r w:rsidRPr="00B5766B">
        <w:rPr>
          <w:rFonts w:ascii="Arial" w:eastAsia="宋体" w:hAnsi="宋体" w:cs="Times New Roman" w:hint="eastAsia"/>
          <w:kern w:val="2"/>
          <w:sz w:val="24"/>
          <w:szCs w:val="24"/>
        </w:rPr>
        <w:t>(29)</w:t>
      </w:r>
      <w:r w:rsidR="00621872">
        <w:rPr>
          <w:rFonts w:ascii="Arial" w:eastAsia="宋体" w:hAnsi="宋体" w:cs="Times New Roman" w:hint="eastAsia"/>
          <w:kern w:val="2"/>
          <w:sz w:val="24"/>
          <w:szCs w:val="24"/>
        </w:rPr>
        <w:t>。</w:t>
      </w:r>
    </w:p>
    <w:p w14:paraId="724F0073" w14:textId="77777777" w:rsidR="003C2762" w:rsidRDefault="003C2762" w:rsidP="00AD13EE">
      <w:pPr>
        <w:spacing w:after="0" w:line="400" w:lineRule="exact"/>
        <w:rPr>
          <w:rFonts w:ascii="Arial" w:eastAsia="宋体" w:hAnsi="宋体" w:cs="Times New Roman"/>
          <w:kern w:val="2"/>
          <w:sz w:val="21"/>
          <w:szCs w:val="24"/>
        </w:rPr>
      </w:pPr>
    </w:p>
    <w:p w14:paraId="3305ADD6" w14:textId="78F88D3B" w:rsidR="003622F8" w:rsidRPr="00390BC9" w:rsidRDefault="003622F8" w:rsidP="00AD13EE">
      <w:pPr>
        <w:spacing w:after="0" w:line="400" w:lineRule="exact"/>
        <w:rPr>
          <w:rFonts w:asciiTheme="majorEastAsia" w:eastAsiaTheme="majorEastAsia" w:hAnsiTheme="majorEastAsia" w:cs="Times New Roman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90BC9">
        <w:rPr>
          <w:rFonts w:asciiTheme="majorEastAsia" w:eastAsiaTheme="majorEastAsia" w:hAnsiTheme="majorEastAsia" w:cs="Times New Roman" w:hint="eastAsia"/>
          <w:b/>
          <w:color w:val="333399"/>
          <w:kern w:val="2"/>
          <w:sz w:val="28"/>
          <w:szCs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参展联系方式：</w:t>
      </w:r>
    </w:p>
    <w:p w14:paraId="4A7373D1" w14:textId="77777777" w:rsidR="00A36CE5" w:rsidRPr="003C2762" w:rsidRDefault="00A36CE5" w:rsidP="00AD13EE">
      <w:pPr>
        <w:spacing w:after="0" w:line="400" w:lineRule="exact"/>
        <w:rPr>
          <w:rFonts w:ascii="Arial" w:eastAsia="新宋体" w:hAnsi="新宋体" w:cs="Times New Roman"/>
          <w:b/>
          <w:color w:val="333399"/>
          <w:kern w:val="2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7BEAB3B8" w14:textId="77777777" w:rsidR="003622F8" w:rsidRPr="00390BC9" w:rsidRDefault="003622F8" w:rsidP="00AD13EE">
      <w:pPr>
        <w:spacing w:after="0" w:line="400" w:lineRule="exact"/>
        <w:rPr>
          <w:rFonts w:ascii="Arial" w:eastAsia="宋体" w:hAnsi="宋体" w:cs="Times New Roman"/>
          <w:kern w:val="2"/>
          <w:sz w:val="24"/>
          <w:szCs w:val="24"/>
        </w:rPr>
      </w:pPr>
      <w:proofErr w:type="gramStart"/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>励</w:t>
      </w:r>
      <w:proofErr w:type="gramEnd"/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>展博览集团国际销售部（中国）</w:t>
      </w:r>
    </w:p>
    <w:p w14:paraId="357D5627" w14:textId="245EE837" w:rsidR="00A36CE5" w:rsidRPr="00390BC9" w:rsidRDefault="003C2762" w:rsidP="00A36CE5">
      <w:pPr>
        <w:spacing w:after="0" w:line="400" w:lineRule="exact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>联系人：</w:t>
      </w:r>
      <w:r w:rsidR="003622F8" w:rsidRPr="00390BC9">
        <w:rPr>
          <w:rFonts w:ascii="Arial" w:eastAsia="宋体" w:hAnsi="宋体" w:cs="Times New Roman" w:hint="eastAsia"/>
          <w:kern w:val="2"/>
          <w:sz w:val="24"/>
          <w:szCs w:val="24"/>
        </w:rPr>
        <w:t>C</w:t>
      </w:r>
      <w:r w:rsidR="00E519B1" w:rsidRPr="00390BC9">
        <w:rPr>
          <w:rFonts w:ascii="Arial" w:eastAsia="宋体" w:hAnsi="宋体" w:cs="Times New Roman"/>
          <w:kern w:val="2"/>
          <w:sz w:val="24"/>
          <w:szCs w:val="24"/>
        </w:rPr>
        <w:t xml:space="preserve">indy Xu </w:t>
      </w:r>
      <w:r w:rsidR="003622F8" w:rsidRPr="00390BC9">
        <w:rPr>
          <w:rFonts w:ascii="Arial" w:eastAsia="宋体" w:hAnsi="宋体" w:cs="Times New Roman" w:hint="eastAsia"/>
          <w:kern w:val="2"/>
          <w:sz w:val="24"/>
          <w:szCs w:val="24"/>
        </w:rPr>
        <w:t xml:space="preserve">  </w:t>
      </w:r>
      <w:r w:rsidR="00E519B1" w:rsidRPr="00390BC9">
        <w:rPr>
          <w:rFonts w:ascii="Arial" w:eastAsia="宋体" w:hAnsi="宋体" w:cs="Times New Roman" w:hint="eastAsia"/>
          <w:kern w:val="2"/>
          <w:sz w:val="24"/>
          <w:szCs w:val="24"/>
        </w:rPr>
        <w:t>许冲</w:t>
      </w:r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Pr="00390BC9">
        <w:rPr>
          <w:rFonts w:ascii="Arial" w:eastAsia="宋体" w:hAnsi="宋体" w:cs="Times New Roman"/>
          <w:kern w:val="2"/>
          <w:sz w:val="24"/>
          <w:szCs w:val="24"/>
        </w:rPr>
        <w:t xml:space="preserve">    </w:t>
      </w:r>
      <w:r w:rsidR="003E5D5D" w:rsidRPr="00390BC9">
        <w:rPr>
          <w:rFonts w:ascii="Arial" w:eastAsia="宋体" w:hAnsi="宋体" w:cs="Times New Roman"/>
          <w:kern w:val="2"/>
          <w:sz w:val="24"/>
          <w:szCs w:val="24"/>
        </w:rPr>
        <w:t xml:space="preserve">  </w:t>
      </w:r>
      <w:r w:rsidRPr="00390BC9">
        <w:rPr>
          <w:rFonts w:ascii="Arial" w:eastAsia="宋体" w:hAnsi="宋体" w:cs="Times New Roman"/>
          <w:kern w:val="2"/>
          <w:sz w:val="24"/>
          <w:szCs w:val="24"/>
        </w:rPr>
        <w:t xml:space="preserve">  </w:t>
      </w:r>
      <w:r w:rsidR="003E5D5D" w:rsidRPr="00390BC9">
        <w:rPr>
          <w:rFonts w:ascii="Arial" w:eastAsia="宋体" w:hAnsi="宋体" w:cs="Times New Roman"/>
          <w:kern w:val="2"/>
          <w:sz w:val="24"/>
          <w:szCs w:val="24"/>
        </w:rPr>
        <w:t xml:space="preserve"> </w:t>
      </w:r>
      <w:r w:rsidRPr="00390BC9">
        <w:rPr>
          <w:rFonts w:ascii="Arial" w:eastAsia="宋体" w:hAnsi="宋体" w:cs="Times New Roman"/>
          <w:kern w:val="2"/>
          <w:sz w:val="24"/>
          <w:szCs w:val="24"/>
        </w:rPr>
        <w:t xml:space="preserve">   </w:t>
      </w:r>
      <w:r w:rsidR="003622F8" w:rsidRPr="00390BC9">
        <w:rPr>
          <w:rFonts w:ascii="Arial" w:eastAsia="宋体" w:hAnsi="宋体" w:cs="Times New Roman" w:hint="eastAsia"/>
          <w:kern w:val="2"/>
          <w:sz w:val="24"/>
          <w:szCs w:val="24"/>
        </w:rPr>
        <w:t>电话：</w:t>
      </w:r>
      <w:r w:rsidR="003622F8" w:rsidRPr="00390BC9">
        <w:rPr>
          <w:rFonts w:ascii="Arial" w:eastAsia="宋体" w:hAnsi="宋体" w:cs="Times New Roman" w:hint="eastAsia"/>
          <w:kern w:val="2"/>
          <w:sz w:val="24"/>
          <w:szCs w:val="24"/>
        </w:rPr>
        <w:t xml:space="preserve">010-5933 9371 </w:t>
      </w:r>
      <w:r w:rsidR="003E5D5D" w:rsidRPr="00390BC9">
        <w:rPr>
          <w:rFonts w:ascii="Arial" w:eastAsia="宋体" w:hAnsi="宋体" w:cs="Times New Roman"/>
          <w:kern w:val="2"/>
          <w:sz w:val="24"/>
          <w:szCs w:val="24"/>
        </w:rPr>
        <w:t xml:space="preserve">            </w:t>
      </w:r>
    </w:p>
    <w:p w14:paraId="4816DCD5" w14:textId="72E126D5" w:rsidR="003622F8" w:rsidRPr="00390BC9" w:rsidRDefault="003E5D5D" w:rsidP="00A36CE5">
      <w:pPr>
        <w:spacing w:after="0" w:line="400" w:lineRule="exact"/>
        <w:ind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proofErr w:type="gramStart"/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>邮</w:t>
      </w:r>
      <w:proofErr w:type="gramEnd"/>
      <w:r w:rsidR="00F26C75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="00F26C75">
        <w:rPr>
          <w:rFonts w:ascii="Arial" w:eastAsia="宋体" w:hAnsi="宋体" w:cs="Times New Roman"/>
          <w:kern w:val="2"/>
          <w:sz w:val="24"/>
          <w:szCs w:val="24"/>
        </w:rPr>
        <w:t xml:space="preserve">   </w:t>
      </w:r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>箱</w:t>
      </w:r>
      <w:r w:rsidR="002F0ED3" w:rsidRPr="00390BC9">
        <w:rPr>
          <w:rFonts w:ascii="Arial" w:eastAsia="宋体" w:hAnsi="宋体" w:cs="Times New Roman" w:hint="eastAsia"/>
          <w:kern w:val="2"/>
          <w:sz w:val="24"/>
          <w:szCs w:val="24"/>
        </w:rPr>
        <w:t>：</w:t>
      </w:r>
      <w:r w:rsidR="002F0ED3" w:rsidRPr="00390BC9">
        <w:rPr>
          <w:rFonts w:ascii="Arial" w:eastAsia="宋体" w:hAnsi="宋体" w:cs="Times New Roman" w:hint="eastAsia"/>
          <w:kern w:val="2"/>
          <w:sz w:val="24"/>
          <w:szCs w:val="24"/>
        </w:rPr>
        <w:t>c</w:t>
      </w:r>
      <w:r w:rsidR="002F0ED3" w:rsidRPr="00390BC9">
        <w:rPr>
          <w:rFonts w:ascii="Arial" w:eastAsia="宋体" w:hAnsi="宋体" w:cs="Times New Roman"/>
          <w:kern w:val="2"/>
          <w:sz w:val="24"/>
          <w:szCs w:val="24"/>
        </w:rPr>
        <w:t>indy.xu</w:t>
      </w:r>
      <w:r w:rsidR="002F0ED3" w:rsidRPr="00390BC9">
        <w:rPr>
          <w:rFonts w:ascii="Arial" w:eastAsia="宋体" w:hAnsi="宋体" w:cs="Times New Roman" w:hint="eastAsia"/>
          <w:kern w:val="2"/>
          <w:sz w:val="24"/>
          <w:szCs w:val="24"/>
        </w:rPr>
        <w:t>@r</w:t>
      </w:r>
      <w:r w:rsidR="002F0ED3" w:rsidRPr="00390BC9">
        <w:rPr>
          <w:rFonts w:ascii="Arial" w:eastAsia="宋体" w:hAnsi="宋体" w:cs="Times New Roman"/>
          <w:kern w:val="2"/>
          <w:sz w:val="24"/>
          <w:szCs w:val="24"/>
        </w:rPr>
        <w:t>xglobal.com</w:t>
      </w:r>
    </w:p>
    <w:p w14:paraId="40094B17" w14:textId="4A2EE68D" w:rsidR="00555E6C" w:rsidRPr="00390BC9" w:rsidRDefault="003622F8" w:rsidP="002F0ED3">
      <w:pPr>
        <w:spacing w:after="0" w:line="400" w:lineRule="exact"/>
        <w:ind w:leftChars="-85" w:left="-187" w:rightChars="-156" w:right="-343"/>
        <w:rPr>
          <w:rFonts w:ascii="Arial" w:eastAsia="宋体" w:hAnsi="宋体" w:cs="Times New Roman"/>
          <w:kern w:val="2"/>
          <w:sz w:val="24"/>
          <w:szCs w:val="24"/>
        </w:rPr>
      </w:pPr>
      <w:r w:rsidRPr="00390BC9">
        <w:rPr>
          <w:rFonts w:ascii="Arial" w:eastAsia="宋体" w:hAnsi="宋体" w:cs="Times New Roman" w:hint="eastAsia"/>
          <w:kern w:val="2"/>
          <w:sz w:val="24"/>
          <w:szCs w:val="24"/>
        </w:rPr>
        <w:t xml:space="preserve">   </w:t>
      </w:r>
      <w:r w:rsidR="003E5D5D" w:rsidRPr="00390BC9">
        <w:rPr>
          <w:rFonts w:ascii="Arial" w:eastAsia="宋体" w:hAnsi="宋体" w:cs="Times New Roman" w:hint="eastAsia"/>
          <w:kern w:val="2"/>
          <w:sz w:val="24"/>
          <w:szCs w:val="24"/>
        </w:rPr>
        <w:t>网</w:t>
      </w:r>
      <w:r w:rsidR="003E5D5D" w:rsidRPr="00390BC9">
        <w:rPr>
          <w:rFonts w:ascii="Arial" w:eastAsia="宋体" w:hAnsi="宋体" w:cs="Times New Roman" w:hint="eastAsia"/>
          <w:kern w:val="2"/>
          <w:sz w:val="24"/>
          <w:szCs w:val="24"/>
        </w:rPr>
        <w:t xml:space="preserve"> </w:t>
      </w:r>
      <w:r w:rsidR="003E5D5D" w:rsidRPr="00390BC9">
        <w:rPr>
          <w:rFonts w:ascii="Arial" w:eastAsia="宋体" w:hAnsi="宋体" w:cs="Times New Roman"/>
          <w:kern w:val="2"/>
          <w:sz w:val="24"/>
          <w:szCs w:val="24"/>
        </w:rPr>
        <w:t xml:space="preserve">   </w:t>
      </w:r>
      <w:r w:rsidR="003E5D5D" w:rsidRPr="00390BC9">
        <w:rPr>
          <w:rFonts w:ascii="Arial" w:eastAsia="宋体" w:hAnsi="宋体" w:cs="Times New Roman" w:hint="eastAsia"/>
          <w:kern w:val="2"/>
          <w:sz w:val="24"/>
          <w:szCs w:val="24"/>
        </w:rPr>
        <w:t>址：</w:t>
      </w:r>
      <w:r w:rsidRPr="00390BC9">
        <w:rPr>
          <w:rFonts w:ascii="Arial" w:eastAsia="宋体" w:hAnsi="宋体" w:cs="Times New Roman"/>
          <w:kern w:val="2"/>
          <w:sz w:val="24"/>
          <w:szCs w:val="24"/>
        </w:rPr>
        <w:t xml:space="preserve">http: </w:t>
      </w:r>
      <w:hyperlink r:id="rId12" w:history="1">
        <w:r w:rsidRPr="00390BC9">
          <w:rPr>
            <w:rFonts w:ascii="Arial" w:eastAsia="宋体" w:hAnsi="宋体" w:cs="Times New Roman"/>
            <w:kern w:val="2"/>
            <w:sz w:val="24"/>
            <w:szCs w:val="24"/>
          </w:rPr>
          <w:t>www.reedexport.cn</w:t>
        </w:r>
      </w:hyperlink>
    </w:p>
    <w:sectPr w:rsidR="00555E6C" w:rsidRPr="00390BC9" w:rsidSect="000F7483">
      <w:headerReference w:type="default" r:id="rId13"/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D792" w14:textId="77777777" w:rsidR="00E85011" w:rsidRDefault="00E85011" w:rsidP="00695A31">
      <w:pPr>
        <w:spacing w:after="0" w:line="240" w:lineRule="auto"/>
      </w:pPr>
      <w:r>
        <w:separator/>
      </w:r>
    </w:p>
  </w:endnote>
  <w:endnote w:type="continuationSeparator" w:id="0">
    <w:p w14:paraId="6A817A80" w14:textId="77777777" w:rsidR="00E85011" w:rsidRDefault="00E85011" w:rsidP="0069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5D1F0" w14:textId="77777777" w:rsidR="00E85011" w:rsidRDefault="00E85011" w:rsidP="00695A31">
      <w:pPr>
        <w:spacing w:after="0" w:line="240" w:lineRule="auto"/>
      </w:pPr>
      <w:r>
        <w:separator/>
      </w:r>
    </w:p>
  </w:footnote>
  <w:footnote w:type="continuationSeparator" w:id="0">
    <w:p w14:paraId="7A0F0487" w14:textId="77777777" w:rsidR="00E85011" w:rsidRDefault="00E85011" w:rsidP="0069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CB9EF" w14:textId="77777777" w:rsidR="001D6F3D" w:rsidRDefault="005333C3" w:rsidP="005333C3">
    <w:pPr>
      <w:pStyle w:val="Header"/>
    </w:pPr>
    <w:r>
      <w:rPr>
        <w:rFonts w:hint="eastAsia"/>
        <w:noProof/>
      </w:rPr>
      <w:drawing>
        <wp:inline distT="0" distB="0" distL="0" distR="0" wp14:anchorId="6A1FCDF5" wp14:editId="3F7D33DF">
          <wp:extent cx="3833446" cy="646364"/>
          <wp:effectExtent l="0" t="0" r="0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X_strapline_logo_RX_strap_horiz_primar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8056" cy="696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22F8" w:rsidRPr="00407FBA">
      <w:rPr>
        <w:b/>
        <w:noProof/>
        <w:color w:val="002060"/>
      </w:rPr>
      <w:t xml:space="preserve"> </w:t>
    </w:r>
    <w:r w:rsidR="001D6F3D">
      <w:rPr>
        <w:rFonts w:hint="eastAsia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745D"/>
    <w:multiLevelType w:val="hybridMultilevel"/>
    <w:tmpl w:val="D7F8D8E4"/>
    <w:lvl w:ilvl="0" w:tplc="F48E863A">
      <w:start w:val="1"/>
      <w:numFmt w:val="decimal"/>
      <w:lvlText w:val="%1，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521BD1"/>
    <w:multiLevelType w:val="hybridMultilevel"/>
    <w:tmpl w:val="6F163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047745">
    <w:abstractNumId w:val="1"/>
  </w:num>
  <w:num w:numId="2" w16cid:durableId="35215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9CB"/>
    <w:rsid w:val="00053649"/>
    <w:rsid w:val="00056E1D"/>
    <w:rsid w:val="0007078F"/>
    <w:rsid w:val="000914C4"/>
    <w:rsid w:val="00092D23"/>
    <w:rsid w:val="00096703"/>
    <w:rsid w:val="000A0164"/>
    <w:rsid w:val="000A1BCE"/>
    <w:rsid w:val="000A2E84"/>
    <w:rsid w:val="000B360B"/>
    <w:rsid w:val="000C4072"/>
    <w:rsid w:val="000C4F70"/>
    <w:rsid w:val="000E21A1"/>
    <w:rsid w:val="000F7483"/>
    <w:rsid w:val="00100C24"/>
    <w:rsid w:val="00115E6B"/>
    <w:rsid w:val="00116020"/>
    <w:rsid w:val="00123A13"/>
    <w:rsid w:val="001248BA"/>
    <w:rsid w:val="001466F3"/>
    <w:rsid w:val="00150F0D"/>
    <w:rsid w:val="0015428E"/>
    <w:rsid w:val="00172D75"/>
    <w:rsid w:val="001737F8"/>
    <w:rsid w:val="001A7746"/>
    <w:rsid w:val="001B17AA"/>
    <w:rsid w:val="001D6F3D"/>
    <w:rsid w:val="001E0FE1"/>
    <w:rsid w:val="002038FF"/>
    <w:rsid w:val="00230534"/>
    <w:rsid w:val="002346B7"/>
    <w:rsid w:val="00241E0B"/>
    <w:rsid w:val="00243E2F"/>
    <w:rsid w:val="0026100F"/>
    <w:rsid w:val="002765A6"/>
    <w:rsid w:val="002868D7"/>
    <w:rsid w:val="002A5037"/>
    <w:rsid w:val="002B2075"/>
    <w:rsid w:val="002B70AA"/>
    <w:rsid w:val="002C15F6"/>
    <w:rsid w:val="002D5CE2"/>
    <w:rsid w:val="002E2723"/>
    <w:rsid w:val="002F0ED3"/>
    <w:rsid w:val="00303483"/>
    <w:rsid w:val="0031146A"/>
    <w:rsid w:val="0032641F"/>
    <w:rsid w:val="00331696"/>
    <w:rsid w:val="003329CB"/>
    <w:rsid w:val="003345E5"/>
    <w:rsid w:val="00335498"/>
    <w:rsid w:val="003454B6"/>
    <w:rsid w:val="00345BBB"/>
    <w:rsid w:val="00345C4E"/>
    <w:rsid w:val="00351A86"/>
    <w:rsid w:val="003622F8"/>
    <w:rsid w:val="003721EA"/>
    <w:rsid w:val="00390BC9"/>
    <w:rsid w:val="003B2020"/>
    <w:rsid w:val="003B3951"/>
    <w:rsid w:val="003B3EFD"/>
    <w:rsid w:val="003B4AE8"/>
    <w:rsid w:val="003B5CAB"/>
    <w:rsid w:val="003C0230"/>
    <w:rsid w:val="003C2762"/>
    <w:rsid w:val="003D0D91"/>
    <w:rsid w:val="003D29A9"/>
    <w:rsid w:val="003E425F"/>
    <w:rsid w:val="003E5D5D"/>
    <w:rsid w:val="00407FBA"/>
    <w:rsid w:val="00421E20"/>
    <w:rsid w:val="00425105"/>
    <w:rsid w:val="004264F4"/>
    <w:rsid w:val="00437B83"/>
    <w:rsid w:val="0045411D"/>
    <w:rsid w:val="00457960"/>
    <w:rsid w:val="0049231F"/>
    <w:rsid w:val="004956DC"/>
    <w:rsid w:val="004B483E"/>
    <w:rsid w:val="004E2A2F"/>
    <w:rsid w:val="004F10F0"/>
    <w:rsid w:val="00500344"/>
    <w:rsid w:val="0052256B"/>
    <w:rsid w:val="005333C3"/>
    <w:rsid w:val="0055088B"/>
    <w:rsid w:val="00555E6C"/>
    <w:rsid w:val="00564B55"/>
    <w:rsid w:val="00595242"/>
    <w:rsid w:val="005A4013"/>
    <w:rsid w:val="005C028F"/>
    <w:rsid w:val="005D5C82"/>
    <w:rsid w:val="005F02C5"/>
    <w:rsid w:val="005F50D2"/>
    <w:rsid w:val="00602D73"/>
    <w:rsid w:val="00605077"/>
    <w:rsid w:val="00610CB1"/>
    <w:rsid w:val="00621872"/>
    <w:rsid w:val="006269A1"/>
    <w:rsid w:val="00653AC7"/>
    <w:rsid w:val="00656488"/>
    <w:rsid w:val="00665367"/>
    <w:rsid w:val="00667498"/>
    <w:rsid w:val="00670A89"/>
    <w:rsid w:val="00670AD0"/>
    <w:rsid w:val="006845E4"/>
    <w:rsid w:val="00694CCB"/>
    <w:rsid w:val="00695A31"/>
    <w:rsid w:val="0069624A"/>
    <w:rsid w:val="006963CB"/>
    <w:rsid w:val="006B1399"/>
    <w:rsid w:val="006B65BD"/>
    <w:rsid w:val="006E1162"/>
    <w:rsid w:val="006E36DF"/>
    <w:rsid w:val="006F17E9"/>
    <w:rsid w:val="00701B5D"/>
    <w:rsid w:val="00726015"/>
    <w:rsid w:val="00740F1F"/>
    <w:rsid w:val="00756BFA"/>
    <w:rsid w:val="007653B9"/>
    <w:rsid w:val="00781E2E"/>
    <w:rsid w:val="00783388"/>
    <w:rsid w:val="00795CCD"/>
    <w:rsid w:val="007A6BC6"/>
    <w:rsid w:val="007A775A"/>
    <w:rsid w:val="007B44ED"/>
    <w:rsid w:val="00804CF1"/>
    <w:rsid w:val="00821C12"/>
    <w:rsid w:val="00833223"/>
    <w:rsid w:val="00834D08"/>
    <w:rsid w:val="00843EAD"/>
    <w:rsid w:val="00847F6D"/>
    <w:rsid w:val="00862DED"/>
    <w:rsid w:val="0086309A"/>
    <w:rsid w:val="00864B41"/>
    <w:rsid w:val="00870909"/>
    <w:rsid w:val="00876A85"/>
    <w:rsid w:val="00881B37"/>
    <w:rsid w:val="0088393E"/>
    <w:rsid w:val="00887030"/>
    <w:rsid w:val="00894600"/>
    <w:rsid w:val="008B0061"/>
    <w:rsid w:val="008B00D7"/>
    <w:rsid w:val="008B79CB"/>
    <w:rsid w:val="008D773A"/>
    <w:rsid w:val="008E5CBD"/>
    <w:rsid w:val="008F741B"/>
    <w:rsid w:val="00913816"/>
    <w:rsid w:val="00914456"/>
    <w:rsid w:val="00915077"/>
    <w:rsid w:val="00924494"/>
    <w:rsid w:val="009434B2"/>
    <w:rsid w:val="0094514F"/>
    <w:rsid w:val="009521E1"/>
    <w:rsid w:val="0095649E"/>
    <w:rsid w:val="00962A14"/>
    <w:rsid w:val="0096634C"/>
    <w:rsid w:val="00973961"/>
    <w:rsid w:val="0097651F"/>
    <w:rsid w:val="00987A18"/>
    <w:rsid w:val="009B1496"/>
    <w:rsid w:val="009F477B"/>
    <w:rsid w:val="00A07EB9"/>
    <w:rsid w:val="00A1779D"/>
    <w:rsid w:val="00A36BE0"/>
    <w:rsid w:val="00A36CE5"/>
    <w:rsid w:val="00A42779"/>
    <w:rsid w:val="00A42964"/>
    <w:rsid w:val="00A44B6D"/>
    <w:rsid w:val="00A561FE"/>
    <w:rsid w:val="00A85732"/>
    <w:rsid w:val="00AB5378"/>
    <w:rsid w:val="00AD13EE"/>
    <w:rsid w:val="00AD1F2F"/>
    <w:rsid w:val="00AE71FD"/>
    <w:rsid w:val="00AF158C"/>
    <w:rsid w:val="00AF50EE"/>
    <w:rsid w:val="00AF532D"/>
    <w:rsid w:val="00AF6E33"/>
    <w:rsid w:val="00B02F32"/>
    <w:rsid w:val="00B3511D"/>
    <w:rsid w:val="00B5766B"/>
    <w:rsid w:val="00B72F65"/>
    <w:rsid w:val="00B80773"/>
    <w:rsid w:val="00B82D2E"/>
    <w:rsid w:val="00B84C81"/>
    <w:rsid w:val="00B97F04"/>
    <w:rsid w:val="00BA0C15"/>
    <w:rsid w:val="00BA4592"/>
    <w:rsid w:val="00BA4596"/>
    <w:rsid w:val="00BB1979"/>
    <w:rsid w:val="00BB5BF8"/>
    <w:rsid w:val="00BB7FB2"/>
    <w:rsid w:val="00BC229E"/>
    <w:rsid w:val="00BF1286"/>
    <w:rsid w:val="00BF2803"/>
    <w:rsid w:val="00C26F53"/>
    <w:rsid w:val="00C33E20"/>
    <w:rsid w:val="00C43D64"/>
    <w:rsid w:val="00C600B9"/>
    <w:rsid w:val="00C879D0"/>
    <w:rsid w:val="00CB23C4"/>
    <w:rsid w:val="00CD5277"/>
    <w:rsid w:val="00CE586C"/>
    <w:rsid w:val="00CE5EEB"/>
    <w:rsid w:val="00CF10BC"/>
    <w:rsid w:val="00CF61F9"/>
    <w:rsid w:val="00D0178D"/>
    <w:rsid w:val="00D0490C"/>
    <w:rsid w:val="00D12FE3"/>
    <w:rsid w:val="00D1467E"/>
    <w:rsid w:val="00D15260"/>
    <w:rsid w:val="00D3172A"/>
    <w:rsid w:val="00D62C8D"/>
    <w:rsid w:val="00D84225"/>
    <w:rsid w:val="00D85AD1"/>
    <w:rsid w:val="00DA1AB5"/>
    <w:rsid w:val="00DF3970"/>
    <w:rsid w:val="00DF3C2A"/>
    <w:rsid w:val="00E03968"/>
    <w:rsid w:val="00E12203"/>
    <w:rsid w:val="00E139E3"/>
    <w:rsid w:val="00E1718E"/>
    <w:rsid w:val="00E173A3"/>
    <w:rsid w:val="00E2068B"/>
    <w:rsid w:val="00E26941"/>
    <w:rsid w:val="00E33A0F"/>
    <w:rsid w:val="00E35E07"/>
    <w:rsid w:val="00E519B1"/>
    <w:rsid w:val="00E57F2E"/>
    <w:rsid w:val="00E83C41"/>
    <w:rsid w:val="00E85011"/>
    <w:rsid w:val="00EB0360"/>
    <w:rsid w:val="00EE5C2E"/>
    <w:rsid w:val="00F05BFC"/>
    <w:rsid w:val="00F2066B"/>
    <w:rsid w:val="00F22D0E"/>
    <w:rsid w:val="00F25D42"/>
    <w:rsid w:val="00F26C75"/>
    <w:rsid w:val="00F33A41"/>
    <w:rsid w:val="00F37877"/>
    <w:rsid w:val="00F610D6"/>
    <w:rsid w:val="00F84F1C"/>
    <w:rsid w:val="00FA4C0B"/>
    <w:rsid w:val="00FB48EC"/>
    <w:rsid w:val="00FC09A6"/>
    <w:rsid w:val="00FC1386"/>
    <w:rsid w:val="00FC2504"/>
    <w:rsid w:val="00FD01D4"/>
    <w:rsid w:val="00FD17FF"/>
    <w:rsid w:val="00FD64DC"/>
    <w:rsid w:val="00FE002D"/>
    <w:rsid w:val="00FE2D0D"/>
    <w:rsid w:val="00FF0CF6"/>
    <w:rsid w:val="00FF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A79207"/>
  <w15:docId w15:val="{8D8BCF9C-C124-48D8-88D6-ADA98CCD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5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A31"/>
  </w:style>
  <w:style w:type="paragraph" w:styleId="Footer">
    <w:name w:val="footer"/>
    <w:basedOn w:val="Normal"/>
    <w:link w:val="FooterChar"/>
    <w:uiPriority w:val="99"/>
    <w:unhideWhenUsed/>
    <w:rsid w:val="00695A3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31"/>
  </w:style>
  <w:style w:type="paragraph" w:styleId="BalloonText">
    <w:name w:val="Balloon Text"/>
    <w:basedOn w:val="Normal"/>
    <w:link w:val="BalloonTextChar"/>
    <w:uiPriority w:val="99"/>
    <w:semiHidden/>
    <w:unhideWhenUsed/>
    <w:rsid w:val="00695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428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0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25F"/>
    <w:pPr>
      <w:ind w:left="720"/>
      <w:contextualSpacing/>
    </w:pPr>
  </w:style>
  <w:style w:type="paragraph" w:customStyle="1" w:styleId="tgt">
    <w:name w:val="_tgt"/>
    <w:basedOn w:val="Normal"/>
    <w:rsid w:val="00092D23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transsent">
    <w:name w:val="transsent"/>
    <w:basedOn w:val="DefaultParagraphFont"/>
    <w:rsid w:val="00092D23"/>
  </w:style>
  <w:style w:type="paragraph" w:styleId="NormalWeb">
    <w:name w:val="Normal (Web)"/>
    <w:basedOn w:val="Normal"/>
    <w:uiPriority w:val="99"/>
    <w:unhideWhenUsed/>
    <w:rsid w:val="00BB5BF8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975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7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48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edexport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onlineretailer.com/en-gb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AF29E-CBE3-41EA-9042-6F646C9B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 Exhibitions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Christina (RX)</dc:creator>
  <cp:lastModifiedBy>Zhang, Jessi (RX-CON)</cp:lastModifiedBy>
  <cp:revision>249</cp:revision>
  <cp:lastPrinted>2022-01-19T02:00:00Z</cp:lastPrinted>
  <dcterms:created xsi:type="dcterms:W3CDTF">2023-08-15T02:38:00Z</dcterms:created>
  <dcterms:modified xsi:type="dcterms:W3CDTF">2023-08-16T03:48:00Z</dcterms:modified>
</cp:coreProperties>
</file>