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771C" w14:textId="77777777" w:rsidR="000D2A64" w:rsidRDefault="000D2A64">
      <w:pPr>
        <w:pStyle w:val="BodyText"/>
        <w:rPr>
          <w:rFonts w:ascii="Times New Roman"/>
          <w:sz w:val="17"/>
        </w:rPr>
      </w:pPr>
    </w:p>
    <w:p w14:paraId="5814771D" w14:textId="17E8531C" w:rsidR="000D2A64" w:rsidRDefault="00000000">
      <w:pPr>
        <w:spacing w:before="78"/>
        <w:ind w:left="1986" w:right="2703"/>
        <w:jc w:val="center"/>
        <w:rPr>
          <w:rFonts w:ascii="Cambria" w:eastAsia="Cambria"/>
          <w:b/>
          <w:sz w:val="44"/>
        </w:rPr>
      </w:pPr>
      <w:r>
        <w:rPr>
          <w:spacing w:val="10"/>
          <w:w w:val="95"/>
          <w:sz w:val="44"/>
        </w:rPr>
        <w:t xml:space="preserve">东京工业展 </w:t>
      </w:r>
      <w:r>
        <w:rPr>
          <w:rFonts w:ascii="Cambria" w:eastAsia="Cambria"/>
          <w:b/>
          <w:w w:val="95"/>
          <w:sz w:val="44"/>
        </w:rPr>
        <w:t>202</w:t>
      </w:r>
      <w:r w:rsidR="007A6818">
        <w:rPr>
          <w:rFonts w:ascii="Cambria" w:eastAsia="Cambria"/>
          <w:b/>
          <w:w w:val="95"/>
          <w:sz w:val="44"/>
        </w:rPr>
        <w:t>4</w:t>
      </w:r>
    </w:p>
    <w:p w14:paraId="5814771E" w14:textId="77777777" w:rsidR="000D2A64" w:rsidRDefault="00000000">
      <w:pPr>
        <w:pStyle w:val="Title"/>
      </w:pPr>
      <w:r>
        <w:t>Manufacturing</w:t>
      </w:r>
      <w:r>
        <w:rPr>
          <w:spacing w:val="-1"/>
        </w:rPr>
        <w:t xml:space="preserve"> </w:t>
      </w:r>
      <w:r>
        <w:t>World</w:t>
      </w:r>
      <w:r>
        <w:rPr>
          <w:spacing w:val="-3"/>
        </w:rPr>
        <w:t xml:space="preserve"> </w:t>
      </w:r>
      <w:r>
        <w:t>Japan</w:t>
      </w:r>
    </w:p>
    <w:p w14:paraId="5814771F" w14:textId="77777777" w:rsidR="000D2A64" w:rsidRDefault="00000000">
      <w:pPr>
        <w:pStyle w:val="BodyText"/>
        <w:ind w:left="269"/>
        <w:rPr>
          <w:rFonts w:ascii="Arial"/>
          <w:sz w:val="20"/>
        </w:rPr>
      </w:pPr>
      <w:r>
        <w:rPr>
          <w:rFonts w:ascii="Arial"/>
          <w:noProof/>
          <w:sz w:val="20"/>
        </w:rPr>
        <w:drawing>
          <wp:inline distT="0" distB="0" distL="0" distR="0" wp14:anchorId="58147787" wp14:editId="58147788">
            <wp:extent cx="5752379" cy="128473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752379" cy="1284731"/>
                    </a:xfrm>
                    <a:prstGeom prst="rect">
                      <a:avLst/>
                    </a:prstGeom>
                  </pic:spPr>
                </pic:pic>
              </a:graphicData>
            </a:graphic>
          </wp:inline>
        </w:drawing>
      </w:r>
    </w:p>
    <w:p w14:paraId="58147720" w14:textId="1D4D0315" w:rsidR="000D2A64" w:rsidRDefault="00000000">
      <w:pPr>
        <w:pStyle w:val="BodyText"/>
        <w:spacing w:before="241" w:line="448" w:lineRule="auto"/>
        <w:ind w:left="220" w:right="4697"/>
      </w:pPr>
      <w:r>
        <w:rPr>
          <w:color w:val="E26C09"/>
        </w:rPr>
        <w:t>展会时间：</w:t>
      </w:r>
      <w:r>
        <w:rPr>
          <w:rFonts w:ascii="Calibri" w:eastAsia="Calibri"/>
        </w:rPr>
        <w:t>202</w:t>
      </w:r>
      <w:r w:rsidR="009B1E9F">
        <w:rPr>
          <w:rFonts w:ascii="Calibri" w:eastAsia="Calibri"/>
        </w:rPr>
        <w:t>4</w:t>
      </w:r>
      <w:r>
        <w:rPr>
          <w:rFonts w:ascii="Calibri" w:eastAsia="Calibri"/>
          <w:spacing w:val="6"/>
        </w:rPr>
        <w:t xml:space="preserve"> </w:t>
      </w:r>
      <w:r>
        <w:rPr>
          <w:spacing w:val="-28"/>
        </w:rPr>
        <w:t xml:space="preserve">年 </w:t>
      </w:r>
      <w:r>
        <w:rPr>
          <w:rFonts w:ascii="Calibri" w:eastAsia="Calibri"/>
        </w:rPr>
        <w:t>6</w:t>
      </w:r>
      <w:r>
        <w:rPr>
          <w:rFonts w:ascii="Calibri" w:eastAsia="Calibri"/>
          <w:spacing w:val="7"/>
        </w:rPr>
        <w:t xml:space="preserve"> </w:t>
      </w:r>
      <w:r>
        <w:rPr>
          <w:spacing w:val="-28"/>
        </w:rPr>
        <w:t xml:space="preserve">月 </w:t>
      </w:r>
      <w:r w:rsidR="009B1E9F">
        <w:rPr>
          <w:rFonts w:ascii="Calibri" w:eastAsia="Calibri"/>
        </w:rPr>
        <w:t>19</w:t>
      </w:r>
      <w:r>
        <w:rPr>
          <w:rFonts w:ascii="Calibri" w:eastAsia="Calibri"/>
          <w:spacing w:val="9"/>
        </w:rPr>
        <w:t xml:space="preserve"> </w:t>
      </w:r>
      <w:r>
        <w:t>日（星期三）</w:t>
      </w:r>
      <w:r>
        <w:rPr>
          <w:rFonts w:ascii="Calibri" w:eastAsia="Calibri"/>
        </w:rPr>
        <w:t>-2</w:t>
      </w:r>
      <w:r w:rsidR="009B1E9F">
        <w:rPr>
          <w:rFonts w:ascii="Calibri" w:eastAsia="Calibri"/>
        </w:rPr>
        <w:t>1</w:t>
      </w:r>
      <w:r>
        <w:t>日（星期五）</w:t>
      </w:r>
      <w:r>
        <w:rPr>
          <w:spacing w:val="-107"/>
        </w:rPr>
        <w:t xml:space="preserve"> </w:t>
      </w:r>
      <w:r>
        <w:rPr>
          <w:color w:val="E26C09"/>
        </w:rPr>
        <w:t>展会地点：</w:t>
      </w:r>
      <w:r>
        <w:t>日本东京有明国际展览中心</w:t>
      </w:r>
    </w:p>
    <w:p w14:paraId="58147721" w14:textId="77777777" w:rsidR="000D2A64" w:rsidRDefault="00000000">
      <w:pPr>
        <w:pStyle w:val="BodyText"/>
        <w:spacing w:before="1"/>
        <w:ind w:left="220"/>
        <w:rPr>
          <w:rFonts w:ascii="Calibri" w:eastAsia="Calibri"/>
        </w:rPr>
      </w:pPr>
      <w:r>
        <w:rPr>
          <w:color w:val="E26C09"/>
          <w:spacing w:val="-1"/>
        </w:rPr>
        <w:t>官方网站：</w:t>
      </w:r>
      <w:hyperlink r:id="rId8">
        <w:r>
          <w:rPr>
            <w:rFonts w:ascii="Calibri" w:eastAsia="Calibri"/>
            <w:spacing w:val="-1"/>
          </w:rPr>
          <w:t>http://www.mtech-tokyo.jp/en/</w:t>
        </w:r>
      </w:hyperlink>
    </w:p>
    <w:p w14:paraId="58147722" w14:textId="77777777" w:rsidR="000D2A64" w:rsidRDefault="000D2A64">
      <w:pPr>
        <w:pStyle w:val="BodyText"/>
        <w:spacing w:before="4"/>
        <w:rPr>
          <w:rFonts w:ascii="Calibri"/>
          <w:sz w:val="20"/>
        </w:rPr>
      </w:pPr>
    </w:p>
    <w:p w14:paraId="58147723" w14:textId="77777777" w:rsidR="000D2A64" w:rsidRDefault="00000000">
      <w:pPr>
        <w:ind w:left="220"/>
        <w:rPr>
          <w:sz w:val="24"/>
        </w:rPr>
      </w:pPr>
      <w:r>
        <w:rPr>
          <w:sz w:val="24"/>
        </w:rPr>
        <w:t xml:space="preserve"> </w:t>
      </w:r>
    </w:p>
    <w:p w14:paraId="58147724" w14:textId="77777777" w:rsidR="000D2A64" w:rsidRDefault="00000000">
      <w:pPr>
        <w:pStyle w:val="BodyText"/>
        <w:spacing w:before="3"/>
        <w:ind w:left="220"/>
        <w:rPr>
          <w:sz w:val="24"/>
        </w:rPr>
      </w:pPr>
      <w:r>
        <w:rPr>
          <w:color w:val="E26C09"/>
        </w:rPr>
        <w:t>展会概况：</w:t>
      </w:r>
      <w:r>
        <w:rPr>
          <w:sz w:val="24"/>
        </w:rPr>
        <w:t xml:space="preserve"> </w:t>
      </w:r>
    </w:p>
    <w:p w14:paraId="58147725" w14:textId="77777777" w:rsidR="000D2A64" w:rsidRDefault="000D2A64">
      <w:pPr>
        <w:pStyle w:val="BodyText"/>
        <w:spacing w:before="3"/>
        <w:rPr>
          <w:sz w:val="19"/>
        </w:rPr>
      </w:pPr>
    </w:p>
    <w:p w14:paraId="58147726" w14:textId="77777777" w:rsidR="000D2A64" w:rsidRDefault="00000000">
      <w:pPr>
        <w:pStyle w:val="BodyText"/>
        <w:spacing w:line="278" w:lineRule="auto"/>
        <w:ind w:left="220" w:right="947"/>
        <w:jc w:val="both"/>
      </w:pPr>
      <w:r>
        <w:t>东京机械要素展是世界上规模最大、最著名的承揽来样、来图加工及分包、转包零配件加工业务的国际专业性展览会之一。金属，塑料，橡胶加工技术及轴承，传动，自动化技术汇聚一堂，是</w:t>
      </w:r>
      <w:r>
        <w:rPr>
          <w:spacing w:val="-3"/>
        </w:rPr>
        <w:t xml:space="preserve">世界上为数不多机械加工行业的专业展览会。该展由励展博览集团日本公司始办于 </w:t>
      </w:r>
      <w:r>
        <w:rPr>
          <w:rFonts w:ascii="Calibri" w:eastAsia="Calibri"/>
        </w:rPr>
        <w:t>1997</w:t>
      </w:r>
      <w:r>
        <w:rPr>
          <w:rFonts w:ascii="Calibri" w:eastAsia="Calibri"/>
          <w:spacing w:val="-1"/>
        </w:rPr>
        <w:t xml:space="preserve"> </w:t>
      </w:r>
      <w:r>
        <w:t>年，每年</w:t>
      </w:r>
    </w:p>
    <w:p w14:paraId="58147727" w14:textId="77777777" w:rsidR="000D2A64" w:rsidRDefault="00000000">
      <w:pPr>
        <w:pStyle w:val="BodyText"/>
        <w:spacing w:before="3" w:line="278" w:lineRule="auto"/>
        <w:ind w:left="220" w:right="1048"/>
      </w:pPr>
      <w:r>
        <w:rPr>
          <w:spacing w:val="-9"/>
        </w:rPr>
        <w:t xml:space="preserve">一届，至今已有 </w:t>
      </w:r>
      <w:r>
        <w:rPr>
          <w:rFonts w:ascii="Calibri" w:eastAsia="Calibri"/>
        </w:rPr>
        <w:t>26</w:t>
      </w:r>
      <w:r>
        <w:rPr>
          <w:rFonts w:ascii="Calibri" w:eastAsia="Calibri"/>
          <w:spacing w:val="8"/>
        </w:rPr>
        <w:t xml:space="preserve"> </w:t>
      </w:r>
      <w:r>
        <w:rPr>
          <w:spacing w:val="-4"/>
        </w:rPr>
        <w:t xml:space="preserve">年的历史。历届总展出面积超过 </w:t>
      </w:r>
      <w:r>
        <w:rPr>
          <w:rFonts w:ascii="Calibri" w:eastAsia="Calibri"/>
        </w:rPr>
        <w:t>3.6</w:t>
      </w:r>
      <w:r>
        <w:rPr>
          <w:rFonts w:ascii="Calibri" w:eastAsia="Calibri"/>
          <w:spacing w:val="-2"/>
        </w:rPr>
        <w:t xml:space="preserve"> </w:t>
      </w:r>
      <w:r>
        <w:t>万平方米，</w:t>
      </w:r>
      <w:r>
        <w:rPr>
          <w:rFonts w:ascii="Calibri" w:eastAsia="Calibri"/>
        </w:rPr>
        <w:t>2454</w:t>
      </w:r>
      <w:r>
        <w:rPr>
          <w:rFonts w:ascii="Calibri" w:eastAsia="Calibri"/>
          <w:spacing w:val="8"/>
        </w:rPr>
        <w:t xml:space="preserve"> </w:t>
      </w:r>
      <w:r>
        <w:t>家公司参展，分别来自中国，韩国，德国，美国，香港，泰国，越南，马来西亚，芬兰，法国，波兰，印度，意大利，</w:t>
      </w:r>
      <w:r>
        <w:rPr>
          <w:spacing w:val="-107"/>
        </w:rPr>
        <w:t xml:space="preserve"> </w:t>
      </w:r>
      <w:r>
        <w:rPr>
          <w:spacing w:val="-4"/>
        </w:rPr>
        <w:t xml:space="preserve">新加坡，比利时，瑞士等国家和地区。经官方统计共有 </w:t>
      </w:r>
      <w:r>
        <w:rPr>
          <w:rFonts w:ascii="Calibri" w:eastAsia="Calibri"/>
        </w:rPr>
        <w:t>88554</w:t>
      </w:r>
      <w:r>
        <w:rPr>
          <w:rFonts w:ascii="Calibri" w:eastAsia="Calibri"/>
          <w:spacing w:val="8"/>
        </w:rPr>
        <w:t xml:space="preserve"> </w:t>
      </w:r>
      <w:r>
        <w:rPr>
          <w:spacing w:val="-5"/>
        </w:rPr>
        <w:t xml:space="preserve">名专业观众前来观展，其中 </w:t>
      </w:r>
      <w:r>
        <w:rPr>
          <w:rFonts w:ascii="Calibri" w:eastAsia="Calibri"/>
        </w:rPr>
        <w:t>50%</w:t>
      </w:r>
      <w:r>
        <w:t>买家都是有决策权的公司高层。该展为中外企业的进一步交流与合作提供绝佳的平台。</w:t>
      </w:r>
    </w:p>
    <w:p w14:paraId="58147728" w14:textId="77777777" w:rsidR="000D2A64" w:rsidRDefault="000D2A64">
      <w:pPr>
        <w:pStyle w:val="BodyText"/>
        <w:rPr>
          <w:sz w:val="16"/>
        </w:rPr>
      </w:pPr>
    </w:p>
    <w:p w14:paraId="58147729" w14:textId="77777777" w:rsidR="000D2A64" w:rsidRDefault="00000000">
      <w:pPr>
        <w:pStyle w:val="BodyText"/>
        <w:ind w:left="220"/>
      </w:pPr>
      <w:r>
        <w:rPr>
          <w:color w:val="E26C09"/>
        </w:rPr>
        <w:t>展会亮点：</w:t>
      </w:r>
    </w:p>
    <w:p w14:paraId="5814772A" w14:textId="77777777" w:rsidR="000D2A64" w:rsidRDefault="000D2A64">
      <w:pPr>
        <w:pStyle w:val="BodyText"/>
        <w:spacing w:before="1"/>
        <w:rPr>
          <w:sz w:val="19"/>
        </w:rPr>
      </w:pPr>
    </w:p>
    <w:p w14:paraId="5814772B" w14:textId="77777777" w:rsidR="000D2A64" w:rsidRDefault="00000000">
      <w:pPr>
        <w:pStyle w:val="ListParagraph"/>
        <w:numPr>
          <w:ilvl w:val="0"/>
          <w:numId w:val="2"/>
        </w:numPr>
        <w:tabs>
          <w:tab w:val="left" w:pos="940"/>
          <w:tab w:val="left" w:pos="941"/>
        </w:tabs>
        <w:spacing w:before="0"/>
        <w:ind w:hanging="361"/>
      </w:pPr>
      <w:r>
        <w:rPr>
          <w:spacing w:val="-1"/>
        </w:rPr>
        <w:t>展会规模逐年扩大，</w:t>
      </w:r>
      <w:r>
        <w:rPr>
          <w:rFonts w:ascii="Calibri" w:eastAsia="Calibri" w:hAnsi="Calibri"/>
        </w:rPr>
        <w:t>2023</w:t>
      </w:r>
      <w:r>
        <w:rPr>
          <w:rFonts w:ascii="Calibri" w:eastAsia="Calibri" w:hAnsi="Calibri"/>
          <w:spacing w:val="8"/>
        </w:rPr>
        <w:t xml:space="preserve"> </w:t>
      </w:r>
      <w:r>
        <w:rPr>
          <w:spacing w:val="-6"/>
        </w:rPr>
        <w:t xml:space="preserve">年展会，我们预计将有 </w:t>
      </w:r>
      <w:r>
        <w:rPr>
          <w:rFonts w:ascii="Calibri" w:eastAsia="Calibri" w:hAnsi="Calibri"/>
        </w:rPr>
        <w:t>2,300</w:t>
      </w:r>
      <w:r>
        <w:rPr>
          <w:rFonts w:ascii="Calibri" w:eastAsia="Calibri" w:hAnsi="Calibri"/>
          <w:spacing w:val="6"/>
        </w:rPr>
        <w:t xml:space="preserve"> </w:t>
      </w:r>
      <w:r>
        <w:rPr>
          <w:spacing w:val="-10"/>
        </w:rPr>
        <w:t xml:space="preserve">家参展商和 </w:t>
      </w:r>
      <w:r>
        <w:rPr>
          <w:rFonts w:ascii="Calibri" w:eastAsia="Calibri" w:hAnsi="Calibri"/>
        </w:rPr>
        <w:t>80,000</w:t>
      </w:r>
      <w:r>
        <w:rPr>
          <w:rFonts w:ascii="Calibri" w:eastAsia="Calibri" w:hAnsi="Calibri"/>
          <w:spacing w:val="6"/>
        </w:rPr>
        <w:t xml:space="preserve"> </w:t>
      </w:r>
      <w:r>
        <w:t>名专业观众。</w:t>
      </w:r>
    </w:p>
    <w:p w14:paraId="5814772C" w14:textId="77777777" w:rsidR="000D2A64" w:rsidRDefault="00000000">
      <w:pPr>
        <w:pStyle w:val="ListParagraph"/>
        <w:numPr>
          <w:ilvl w:val="0"/>
          <w:numId w:val="2"/>
        </w:numPr>
        <w:tabs>
          <w:tab w:val="left" w:pos="941"/>
        </w:tabs>
        <w:spacing w:before="245" w:line="280" w:lineRule="auto"/>
        <w:ind w:right="997"/>
        <w:jc w:val="both"/>
      </w:pPr>
      <w:r>
        <w:rPr>
          <w:spacing w:val="-1"/>
        </w:rPr>
        <w:t>随着世界工业全球化发展，日本各大企业纷纷打入海外市场，在世界各地建立分公司和工厂。这些跨国企业的海外公司负责人中每年都会有相当一部分人前来日本工业展参展，了</w:t>
      </w:r>
      <w:r>
        <w:t>解市场行情，寻求采购所需要的技术和产品。</w:t>
      </w:r>
    </w:p>
    <w:p w14:paraId="5814772D" w14:textId="77777777" w:rsidR="000D2A64" w:rsidRDefault="00000000">
      <w:pPr>
        <w:pStyle w:val="ListParagraph"/>
        <w:numPr>
          <w:ilvl w:val="0"/>
          <w:numId w:val="2"/>
        </w:numPr>
        <w:tabs>
          <w:tab w:val="left" w:pos="941"/>
        </w:tabs>
        <w:spacing w:before="196" w:line="278" w:lineRule="auto"/>
        <w:ind w:right="997"/>
        <w:jc w:val="both"/>
      </w:pPr>
      <w:r>
        <w:rPr>
          <w:spacing w:val="-1"/>
        </w:rPr>
        <w:t>与来自日本及亚洲地区最高端的客户见面，扩大销售额及出口的最好平台。佳能、本田等</w:t>
      </w:r>
      <w:r>
        <w:t>高质量的买家群体每年亦会通过日本工业展来采购他们所需的制造业相关产品。</w:t>
      </w:r>
    </w:p>
    <w:p w14:paraId="5814772E" w14:textId="77777777" w:rsidR="000D2A64" w:rsidRDefault="000D2A64">
      <w:pPr>
        <w:pStyle w:val="BodyText"/>
      </w:pPr>
    </w:p>
    <w:p w14:paraId="5814772F" w14:textId="77777777" w:rsidR="000D2A64" w:rsidRDefault="000D2A64">
      <w:pPr>
        <w:pStyle w:val="BodyText"/>
        <w:rPr>
          <w:sz w:val="32"/>
        </w:rPr>
      </w:pPr>
    </w:p>
    <w:p w14:paraId="58147730" w14:textId="77777777" w:rsidR="000D2A64" w:rsidRDefault="00000000">
      <w:pPr>
        <w:pStyle w:val="BodyText"/>
        <w:ind w:left="220"/>
      </w:pPr>
      <w:r>
        <w:rPr>
          <w:color w:val="E26C09"/>
        </w:rPr>
        <w:t>展品范围：</w:t>
      </w:r>
    </w:p>
    <w:p w14:paraId="58147731" w14:textId="77777777" w:rsidR="000D2A64" w:rsidRDefault="000D2A64">
      <w:pPr>
        <w:sectPr w:rsidR="000D2A64">
          <w:headerReference w:type="default" r:id="rId9"/>
          <w:type w:val="continuous"/>
          <w:pgSz w:w="12240" w:h="15840"/>
          <w:pgMar w:top="1520" w:right="500" w:bottom="280" w:left="1220" w:header="720" w:footer="720" w:gutter="0"/>
          <w:pgNumType w:start="1"/>
          <w:cols w:space="720"/>
        </w:sectPr>
      </w:pPr>
    </w:p>
    <w:p w14:paraId="58147732" w14:textId="77777777" w:rsidR="000D2A64" w:rsidRDefault="00000000">
      <w:pPr>
        <w:pStyle w:val="ListParagraph"/>
        <w:numPr>
          <w:ilvl w:val="0"/>
          <w:numId w:val="1"/>
        </w:numPr>
        <w:tabs>
          <w:tab w:val="left" w:pos="443"/>
        </w:tabs>
        <w:spacing w:before="30"/>
        <w:ind w:hanging="223"/>
      </w:pPr>
      <w:r>
        <w:lastRenderedPageBreak/>
        <w:t xml:space="preserve">工业用管材及配件展区  </w:t>
      </w:r>
    </w:p>
    <w:p w14:paraId="58147733" w14:textId="77777777" w:rsidR="000D2A64" w:rsidRDefault="00000000">
      <w:pPr>
        <w:spacing w:before="4" w:line="242" w:lineRule="auto"/>
        <w:ind w:left="220" w:right="999"/>
        <w:rPr>
          <w:sz w:val="20"/>
        </w:rPr>
      </w:pPr>
      <w:r>
        <w:rPr>
          <w:w w:val="95"/>
          <w:sz w:val="20"/>
        </w:rPr>
        <w:t>钢管，管件，水管/油管，阀门，接头及连接件，管材配件，密封材料，管材包装，三道/弯头，过滤器/管</w:t>
      </w:r>
      <w:r>
        <w:rPr>
          <w:spacing w:val="167"/>
          <w:sz w:val="20"/>
        </w:rPr>
        <w:t xml:space="preserve"> </w:t>
      </w:r>
      <w:r>
        <w:rPr>
          <w:sz w:val="20"/>
        </w:rPr>
        <w:t>嘴，泵，金属配件，粘着剂，法兰，管材清洗设备，管道维修工具，其他相关产品</w:t>
      </w:r>
      <w:r>
        <w:rPr>
          <w:spacing w:val="1"/>
          <w:sz w:val="20"/>
        </w:rPr>
        <w:t xml:space="preserve"> </w:t>
      </w:r>
      <w:r>
        <w:rPr>
          <w:sz w:val="20"/>
        </w:rPr>
        <w:t xml:space="preserve"> </w:t>
      </w:r>
    </w:p>
    <w:p w14:paraId="58147734" w14:textId="77777777" w:rsidR="000D2A64" w:rsidRDefault="00000000">
      <w:pPr>
        <w:pStyle w:val="ListParagraph"/>
        <w:numPr>
          <w:ilvl w:val="0"/>
          <w:numId w:val="1"/>
        </w:numPr>
        <w:tabs>
          <w:tab w:val="left" w:pos="443"/>
        </w:tabs>
        <w:spacing w:before="0"/>
        <w:ind w:hanging="223"/>
      </w:pPr>
      <w:r>
        <w:t>传动技术展区</w:t>
      </w:r>
      <w:r>
        <w:rPr>
          <w:spacing w:val="-3"/>
        </w:rPr>
        <w:t xml:space="preserve"> </w:t>
      </w:r>
      <w:r>
        <w:t xml:space="preserve"> </w:t>
      </w:r>
    </w:p>
    <w:p w14:paraId="58147735" w14:textId="77777777" w:rsidR="000D2A64" w:rsidRDefault="00000000">
      <w:pPr>
        <w:spacing w:before="5"/>
        <w:ind w:left="220"/>
        <w:rPr>
          <w:sz w:val="20"/>
        </w:rPr>
      </w:pPr>
      <w:r>
        <w:rPr>
          <w:w w:val="95"/>
          <w:sz w:val="20"/>
        </w:rPr>
        <w:t>皮带，链条，联结器，轴接，轴承，齿轮，齿轮箱，传动联结件等</w:t>
      </w:r>
      <w:r>
        <w:rPr>
          <w:spacing w:val="1"/>
          <w:w w:val="95"/>
          <w:sz w:val="20"/>
        </w:rPr>
        <w:t xml:space="preserve"> </w:t>
      </w:r>
      <w:r>
        <w:rPr>
          <w:w w:val="95"/>
          <w:sz w:val="20"/>
        </w:rPr>
        <w:t xml:space="preserve"> </w:t>
      </w:r>
    </w:p>
    <w:p w14:paraId="58147736" w14:textId="77777777" w:rsidR="000D2A64" w:rsidRDefault="00000000">
      <w:pPr>
        <w:pStyle w:val="ListParagraph"/>
        <w:numPr>
          <w:ilvl w:val="0"/>
          <w:numId w:val="1"/>
        </w:numPr>
        <w:tabs>
          <w:tab w:val="left" w:pos="443"/>
        </w:tabs>
        <w:ind w:hanging="223"/>
      </w:pPr>
      <w:r>
        <w:t>马达/电机展区</w:t>
      </w:r>
      <w:r>
        <w:rPr>
          <w:spacing w:val="-3"/>
        </w:rPr>
        <w:t xml:space="preserve"> </w:t>
      </w:r>
      <w:r>
        <w:t xml:space="preserve"> </w:t>
      </w:r>
    </w:p>
    <w:p w14:paraId="58147737" w14:textId="77777777" w:rsidR="000D2A64" w:rsidRDefault="00000000">
      <w:pPr>
        <w:spacing w:before="5" w:line="242" w:lineRule="auto"/>
        <w:ind w:left="220" w:right="1103"/>
        <w:rPr>
          <w:sz w:val="20"/>
        </w:rPr>
      </w:pPr>
      <w:r>
        <w:rPr>
          <w:w w:val="95"/>
          <w:sz w:val="20"/>
        </w:rPr>
        <w:t>交流/</w:t>
      </w:r>
      <w:r>
        <w:rPr>
          <w:spacing w:val="266"/>
          <w:sz w:val="20"/>
        </w:rPr>
        <w:t xml:space="preserve"> </w:t>
      </w:r>
      <w:r>
        <w:rPr>
          <w:w w:val="95"/>
          <w:sz w:val="20"/>
        </w:rPr>
        <w:t>直流电机，伺服电机，步进电机，传动器，控制器，反用换流器，电机相关电磁线圈，磁性材料，</w:t>
      </w:r>
      <w:r>
        <w:rPr>
          <w:spacing w:val="-92"/>
          <w:w w:val="95"/>
          <w:sz w:val="20"/>
        </w:rPr>
        <w:t xml:space="preserve"> </w:t>
      </w:r>
      <w:r>
        <w:rPr>
          <w:sz w:val="20"/>
        </w:rPr>
        <w:t xml:space="preserve">电气绝缘材料及相关应用产品等  </w:t>
      </w:r>
    </w:p>
    <w:p w14:paraId="58147738" w14:textId="77777777" w:rsidR="000D2A64" w:rsidRDefault="00000000">
      <w:pPr>
        <w:pStyle w:val="BodyText"/>
        <w:ind w:left="220"/>
      </w:pPr>
      <w:r>
        <w:t>■ 流体传动展区                             ■ 工业配件及相关展品展区</w:t>
      </w:r>
      <w:r>
        <w:rPr>
          <w:spacing w:val="-3"/>
        </w:rPr>
        <w:t xml:space="preserve"> </w:t>
      </w:r>
      <w:r>
        <w:t xml:space="preserve"> </w:t>
      </w:r>
    </w:p>
    <w:p w14:paraId="58147739" w14:textId="77777777" w:rsidR="000D2A64" w:rsidRDefault="00000000">
      <w:pPr>
        <w:spacing w:before="5"/>
        <w:ind w:left="220"/>
        <w:rPr>
          <w:sz w:val="20"/>
        </w:rPr>
      </w:pPr>
      <w:r>
        <w:rPr>
          <w:w w:val="95"/>
          <w:sz w:val="20"/>
        </w:rPr>
        <w:t>液压设备，气压设备，压缩机等</w:t>
      </w:r>
      <w:r>
        <w:rPr>
          <w:spacing w:val="94"/>
          <w:sz w:val="20"/>
        </w:rPr>
        <w:t xml:space="preserve">            </w:t>
      </w:r>
      <w:r>
        <w:rPr>
          <w:w w:val="95"/>
          <w:sz w:val="20"/>
        </w:rPr>
        <w:t>精密铸件，锻件，扳手，脚轮，其他工业配件</w:t>
      </w:r>
      <w:r>
        <w:rPr>
          <w:spacing w:val="3"/>
          <w:w w:val="95"/>
          <w:sz w:val="20"/>
        </w:rPr>
        <w:t xml:space="preserve"> </w:t>
      </w:r>
      <w:r>
        <w:rPr>
          <w:w w:val="95"/>
          <w:sz w:val="20"/>
        </w:rPr>
        <w:t xml:space="preserve"> </w:t>
      </w:r>
    </w:p>
    <w:p w14:paraId="5814773A" w14:textId="77777777" w:rsidR="000D2A64" w:rsidRDefault="00000000">
      <w:pPr>
        <w:pStyle w:val="ListParagraph"/>
        <w:numPr>
          <w:ilvl w:val="0"/>
          <w:numId w:val="1"/>
        </w:numPr>
        <w:tabs>
          <w:tab w:val="left" w:pos="443"/>
        </w:tabs>
        <w:ind w:hanging="223"/>
      </w:pPr>
      <w:r>
        <w:t>材料及加工技术展区</w:t>
      </w:r>
      <w:r>
        <w:rPr>
          <w:spacing w:val="-3"/>
        </w:rPr>
        <w:t xml:space="preserve"> </w:t>
      </w:r>
      <w:r>
        <w:t xml:space="preserve"> </w:t>
      </w:r>
    </w:p>
    <w:p w14:paraId="5814773B" w14:textId="77777777" w:rsidR="000D2A64" w:rsidRDefault="00000000">
      <w:pPr>
        <w:spacing w:before="4"/>
        <w:ind w:left="220"/>
      </w:pPr>
      <w:r>
        <w:rPr>
          <w:w w:val="95"/>
          <w:sz w:val="20"/>
        </w:rPr>
        <w:t>切割加工，压力加工，板金加工，铸造，锻造技术，CNC加工</w:t>
      </w:r>
      <w:r>
        <w:t xml:space="preserve">  </w:t>
      </w:r>
    </w:p>
    <w:p w14:paraId="5814773C" w14:textId="77777777" w:rsidR="000D2A64" w:rsidRDefault="00000000">
      <w:pPr>
        <w:pStyle w:val="ListParagraph"/>
        <w:numPr>
          <w:ilvl w:val="0"/>
          <w:numId w:val="1"/>
        </w:numPr>
        <w:tabs>
          <w:tab w:val="left" w:pos="443"/>
        </w:tabs>
        <w:ind w:hanging="223"/>
      </w:pPr>
      <w:r>
        <w:t>工具展区</w:t>
      </w:r>
      <w:r>
        <w:rPr>
          <w:spacing w:val="-3"/>
        </w:rPr>
        <w:t xml:space="preserve"> </w:t>
      </w:r>
      <w:r>
        <w:t xml:space="preserve"> </w:t>
      </w:r>
    </w:p>
    <w:p w14:paraId="5814773D" w14:textId="77777777" w:rsidR="000D2A64" w:rsidRDefault="00000000">
      <w:pPr>
        <w:spacing w:before="5"/>
        <w:ind w:left="220"/>
      </w:pPr>
      <w:r>
        <w:rPr>
          <w:w w:val="95"/>
          <w:sz w:val="20"/>
        </w:rPr>
        <w:t>切割工具，硬质合金工具，工具与夹具，立铣刀，主轴，工具材料等</w:t>
      </w:r>
      <w:r>
        <w:rPr>
          <w:spacing w:val="2"/>
        </w:rPr>
        <w:t xml:space="preserve"> </w:t>
      </w:r>
      <w:r>
        <w:t xml:space="preserve"> </w:t>
      </w:r>
    </w:p>
    <w:p w14:paraId="5814773E" w14:textId="77777777" w:rsidR="000D2A64" w:rsidRDefault="00000000">
      <w:pPr>
        <w:pStyle w:val="ListParagraph"/>
        <w:numPr>
          <w:ilvl w:val="0"/>
          <w:numId w:val="1"/>
        </w:numPr>
        <w:tabs>
          <w:tab w:val="left" w:pos="443"/>
        </w:tabs>
        <w:ind w:hanging="223"/>
      </w:pPr>
      <w:r>
        <w:t>去毛刺技术及表面精加工技术展区</w:t>
      </w:r>
      <w:r>
        <w:rPr>
          <w:spacing w:val="-3"/>
        </w:rPr>
        <w:t xml:space="preserve"> </w:t>
      </w:r>
      <w:r>
        <w:t xml:space="preserve"> </w:t>
      </w:r>
    </w:p>
    <w:p w14:paraId="5814773F" w14:textId="77777777" w:rsidR="000D2A64" w:rsidRDefault="00000000">
      <w:pPr>
        <w:spacing w:before="5"/>
        <w:ind w:left="220"/>
        <w:rPr>
          <w:sz w:val="20"/>
        </w:rPr>
      </w:pPr>
      <w:r>
        <w:rPr>
          <w:w w:val="95"/>
          <w:sz w:val="20"/>
        </w:rPr>
        <w:t>各类喷砂技术，滚桶抛光，倒角机，电刷，电解抛光，研磨轮，研磨石等</w:t>
      </w:r>
      <w:r>
        <w:rPr>
          <w:spacing w:val="1"/>
          <w:w w:val="95"/>
          <w:sz w:val="20"/>
        </w:rPr>
        <w:t xml:space="preserve"> </w:t>
      </w:r>
      <w:r>
        <w:rPr>
          <w:w w:val="95"/>
          <w:sz w:val="20"/>
        </w:rPr>
        <w:t xml:space="preserve"> </w:t>
      </w:r>
    </w:p>
    <w:p w14:paraId="58147740" w14:textId="77777777" w:rsidR="000D2A64" w:rsidRDefault="00000000">
      <w:pPr>
        <w:pStyle w:val="BodyText"/>
        <w:spacing w:before="2"/>
        <w:ind w:left="220"/>
      </w:pPr>
      <w:r>
        <w:t>■ 紧固件及固定技术展区                      ■ 工业用弹簧展区</w:t>
      </w:r>
      <w:r>
        <w:rPr>
          <w:spacing w:val="-3"/>
        </w:rPr>
        <w:t xml:space="preserve"> </w:t>
      </w:r>
      <w:r>
        <w:t xml:space="preserve"> </w:t>
      </w:r>
    </w:p>
    <w:p w14:paraId="58147741" w14:textId="77777777" w:rsidR="000D2A64" w:rsidRDefault="00000000">
      <w:pPr>
        <w:spacing w:before="4"/>
        <w:ind w:left="220"/>
      </w:pPr>
      <w:r>
        <w:rPr>
          <w:w w:val="95"/>
          <w:sz w:val="20"/>
        </w:rPr>
        <w:t>螺栓，螺母，垫圈，销，铆钉等</w:t>
      </w:r>
      <w:r>
        <w:rPr>
          <w:spacing w:val="94"/>
          <w:sz w:val="20"/>
        </w:rPr>
        <w:t xml:space="preserve">            </w:t>
      </w:r>
      <w:r>
        <w:rPr>
          <w:w w:val="95"/>
          <w:sz w:val="20"/>
        </w:rPr>
        <w:t>各种工业用弹簧，弹簧成型机等</w:t>
      </w:r>
      <w:r>
        <w:t xml:space="preserve"> </w:t>
      </w:r>
    </w:p>
    <w:p w14:paraId="58147742" w14:textId="77777777" w:rsidR="000D2A64" w:rsidRDefault="00000000">
      <w:pPr>
        <w:pStyle w:val="ListParagraph"/>
        <w:numPr>
          <w:ilvl w:val="0"/>
          <w:numId w:val="1"/>
        </w:numPr>
        <w:tabs>
          <w:tab w:val="left" w:pos="443"/>
        </w:tabs>
        <w:spacing w:before="3"/>
        <w:ind w:hanging="223"/>
      </w:pPr>
      <w:r>
        <w:t>超精密切削和精密细微加工技术展区</w:t>
      </w:r>
      <w:r>
        <w:rPr>
          <w:spacing w:val="-3"/>
        </w:rPr>
        <w:t xml:space="preserve"> </w:t>
      </w:r>
      <w:r>
        <w:t xml:space="preserve"> </w:t>
      </w:r>
    </w:p>
    <w:p w14:paraId="58147743" w14:textId="77777777" w:rsidR="000D2A64" w:rsidRDefault="00000000">
      <w:pPr>
        <w:spacing w:before="4"/>
        <w:ind w:left="220"/>
        <w:rPr>
          <w:sz w:val="20"/>
        </w:rPr>
      </w:pPr>
      <w:r>
        <w:rPr>
          <w:w w:val="95"/>
          <w:sz w:val="20"/>
        </w:rPr>
        <w:t>精细/超精密切削，超精密冲床等</w:t>
      </w:r>
      <w:r>
        <w:rPr>
          <w:spacing w:val="3"/>
          <w:w w:val="95"/>
          <w:sz w:val="20"/>
        </w:rPr>
        <w:t xml:space="preserve"> </w:t>
      </w:r>
      <w:r>
        <w:rPr>
          <w:w w:val="95"/>
          <w:sz w:val="20"/>
        </w:rPr>
        <w:t xml:space="preserve"> </w:t>
      </w:r>
    </w:p>
    <w:p w14:paraId="58147744" w14:textId="77777777" w:rsidR="000D2A64" w:rsidRDefault="00000000">
      <w:pPr>
        <w:pStyle w:val="ListParagraph"/>
        <w:numPr>
          <w:ilvl w:val="0"/>
          <w:numId w:val="1"/>
        </w:numPr>
        <w:tabs>
          <w:tab w:val="left" w:pos="443"/>
        </w:tabs>
        <w:spacing w:before="3"/>
        <w:ind w:hanging="223"/>
      </w:pPr>
      <w:r>
        <w:t>难切削材料加工技术</w:t>
      </w:r>
      <w:r>
        <w:rPr>
          <w:spacing w:val="-3"/>
        </w:rPr>
        <w:t xml:space="preserve"> </w:t>
      </w:r>
      <w:r>
        <w:t xml:space="preserve"> </w:t>
      </w:r>
    </w:p>
    <w:p w14:paraId="58147745" w14:textId="77777777" w:rsidR="000D2A64" w:rsidRDefault="00000000">
      <w:pPr>
        <w:spacing w:before="4" w:line="242" w:lineRule="auto"/>
        <w:ind w:left="220" w:right="1103"/>
        <w:rPr>
          <w:sz w:val="20"/>
        </w:rPr>
      </w:pPr>
      <w:r>
        <w:rPr>
          <w:w w:val="95"/>
          <w:sz w:val="20"/>
        </w:rPr>
        <w:t>拥有处理不锈钢，钛合金，镁合金，铝合金等特种金属的加工技术企业及寻求特种合金加工解决方案的特</w:t>
      </w:r>
      <w:r>
        <w:rPr>
          <w:spacing w:val="158"/>
          <w:sz w:val="20"/>
        </w:rPr>
        <w:t xml:space="preserve"> </w:t>
      </w:r>
      <w:r>
        <w:rPr>
          <w:sz w:val="20"/>
        </w:rPr>
        <w:t>种金属原材料企业</w:t>
      </w:r>
      <w:r>
        <w:rPr>
          <w:spacing w:val="1"/>
          <w:sz w:val="20"/>
        </w:rPr>
        <w:t xml:space="preserve"> </w:t>
      </w:r>
      <w:r>
        <w:rPr>
          <w:sz w:val="20"/>
        </w:rPr>
        <w:t xml:space="preserve"> </w:t>
      </w:r>
    </w:p>
    <w:p w14:paraId="58147746" w14:textId="77777777" w:rsidR="000D2A64" w:rsidRDefault="00000000">
      <w:pPr>
        <w:pStyle w:val="ListParagraph"/>
        <w:numPr>
          <w:ilvl w:val="0"/>
          <w:numId w:val="1"/>
        </w:numPr>
        <w:tabs>
          <w:tab w:val="left" w:pos="443"/>
        </w:tabs>
        <w:spacing w:before="0"/>
        <w:ind w:hanging="223"/>
      </w:pPr>
      <w:r>
        <w:t>大型，厚型零部件加工展区</w:t>
      </w:r>
      <w:r>
        <w:rPr>
          <w:spacing w:val="-3"/>
        </w:rPr>
        <w:t xml:space="preserve"> </w:t>
      </w:r>
      <w:r>
        <w:t xml:space="preserve"> </w:t>
      </w:r>
    </w:p>
    <w:p w14:paraId="58147747" w14:textId="77777777" w:rsidR="000D2A64" w:rsidRDefault="00000000">
      <w:pPr>
        <w:spacing w:before="5"/>
        <w:ind w:left="220"/>
      </w:pPr>
      <w:r>
        <w:rPr>
          <w:w w:val="95"/>
          <w:sz w:val="20"/>
        </w:rPr>
        <w:t xml:space="preserve">大型、厚型零部件的切削，冲压及加工技术等 </w:t>
      </w:r>
      <w:r>
        <w:t xml:space="preserve"> </w:t>
      </w:r>
    </w:p>
    <w:p w14:paraId="58147748" w14:textId="77777777" w:rsidR="000D2A64" w:rsidRDefault="00000000">
      <w:pPr>
        <w:pStyle w:val="ListParagraph"/>
        <w:numPr>
          <w:ilvl w:val="0"/>
          <w:numId w:val="1"/>
        </w:numPr>
        <w:tabs>
          <w:tab w:val="left" w:pos="443"/>
        </w:tabs>
        <w:ind w:hanging="223"/>
      </w:pPr>
      <w:r>
        <w:t>焊接与切割技术展区</w:t>
      </w:r>
      <w:r>
        <w:rPr>
          <w:spacing w:val="-3"/>
        </w:rPr>
        <w:t xml:space="preserve"> </w:t>
      </w:r>
      <w:r>
        <w:t xml:space="preserve"> </w:t>
      </w:r>
    </w:p>
    <w:p w14:paraId="58147749" w14:textId="77777777" w:rsidR="000D2A64" w:rsidRDefault="00000000">
      <w:pPr>
        <w:spacing w:before="4" w:line="242" w:lineRule="auto"/>
        <w:ind w:left="220" w:right="1000"/>
        <w:rPr>
          <w:sz w:val="20"/>
        </w:rPr>
      </w:pPr>
      <w:r>
        <w:rPr>
          <w:w w:val="95"/>
          <w:sz w:val="20"/>
        </w:rPr>
        <w:t>焊接加工，胶粘剂，切削加工，焊接/连接机，激光加工机，焊接/连接材料，焊接工作的设备，焊接/切割</w:t>
      </w:r>
      <w:r>
        <w:rPr>
          <w:spacing w:val="166"/>
          <w:sz w:val="20"/>
        </w:rPr>
        <w:t xml:space="preserve"> </w:t>
      </w:r>
      <w:r>
        <w:rPr>
          <w:sz w:val="20"/>
        </w:rPr>
        <w:t>软件等</w:t>
      </w:r>
      <w:r>
        <w:rPr>
          <w:spacing w:val="3"/>
          <w:sz w:val="20"/>
        </w:rPr>
        <w:t xml:space="preserve"> </w:t>
      </w:r>
      <w:r>
        <w:rPr>
          <w:sz w:val="20"/>
        </w:rPr>
        <w:t xml:space="preserve"> </w:t>
      </w:r>
    </w:p>
    <w:p w14:paraId="5814774A" w14:textId="77777777" w:rsidR="000D2A64" w:rsidRDefault="00000000">
      <w:pPr>
        <w:pStyle w:val="ListParagraph"/>
        <w:numPr>
          <w:ilvl w:val="0"/>
          <w:numId w:val="1"/>
        </w:numPr>
        <w:tabs>
          <w:tab w:val="left" w:pos="443"/>
        </w:tabs>
        <w:spacing w:before="0"/>
        <w:ind w:hanging="223"/>
      </w:pPr>
      <w:r>
        <w:t>表面处理技术展区</w:t>
      </w:r>
      <w:r>
        <w:rPr>
          <w:spacing w:val="-3"/>
        </w:rPr>
        <w:t xml:space="preserve"> </w:t>
      </w:r>
      <w:r>
        <w:t xml:space="preserve"> </w:t>
      </w:r>
    </w:p>
    <w:p w14:paraId="5814774B" w14:textId="77777777" w:rsidR="000D2A64" w:rsidRDefault="00000000">
      <w:pPr>
        <w:spacing w:before="5"/>
        <w:ind w:left="220"/>
        <w:rPr>
          <w:sz w:val="20"/>
        </w:rPr>
      </w:pPr>
      <w:r>
        <w:rPr>
          <w:w w:val="95"/>
          <w:sz w:val="20"/>
        </w:rPr>
        <w:t xml:space="preserve">表面处理及改性技术，例如电镀，表面涂层，喷涂，各类材料及测试设备等  </w:t>
      </w:r>
    </w:p>
    <w:p w14:paraId="5814774C" w14:textId="77777777" w:rsidR="000D2A64" w:rsidRDefault="00000000">
      <w:pPr>
        <w:pStyle w:val="ListParagraph"/>
        <w:numPr>
          <w:ilvl w:val="0"/>
          <w:numId w:val="1"/>
        </w:numPr>
        <w:tabs>
          <w:tab w:val="left" w:pos="443"/>
        </w:tabs>
        <w:spacing w:before="3"/>
        <w:ind w:hanging="223"/>
      </w:pPr>
      <w:r>
        <w:t>工业清洗展区</w:t>
      </w:r>
      <w:r>
        <w:rPr>
          <w:spacing w:val="-3"/>
        </w:rPr>
        <w:t xml:space="preserve"> </w:t>
      </w:r>
      <w:r>
        <w:t xml:space="preserve"> </w:t>
      </w:r>
    </w:p>
    <w:p w14:paraId="5814774D" w14:textId="77777777" w:rsidR="000D2A64" w:rsidRDefault="00000000">
      <w:pPr>
        <w:spacing w:before="4"/>
        <w:ind w:left="220"/>
      </w:pPr>
      <w:r>
        <w:rPr>
          <w:spacing w:val="-1"/>
          <w:sz w:val="20"/>
        </w:rPr>
        <w:t>清洗机，吸尘器，干燥机，水/ 化学处理技术、清洗外包服务等</w:t>
      </w:r>
      <w:r>
        <w:rPr>
          <w:spacing w:val="2"/>
        </w:rPr>
        <w:t xml:space="preserve"> </w:t>
      </w:r>
      <w:r>
        <w:t xml:space="preserve"> </w:t>
      </w:r>
    </w:p>
    <w:p w14:paraId="5814774E" w14:textId="77777777" w:rsidR="000D2A64" w:rsidRDefault="00000000">
      <w:pPr>
        <w:pStyle w:val="ListParagraph"/>
        <w:numPr>
          <w:ilvl w:val="0"/>
          <w:numId w:val="1"/>
        </w:numPr>
        <w:tabs>
          <w:tab w:val="left" w:pos="443"/>
        </w:tabs>
        <w:ind w:hanging="223"/>
      </w:pPr>
      <w:r>
        <w:t>测试，测量及传感器展区</w:t>
      </w:r>
      <w:r>
        <w:rPr>
          <w:spacing w:val="-3"/>
        </w:rPr>
        <w:t xml:space="preserve"> </w:t>
      </w:r>
      <w:r>
        <w:t xml:space="preserve"> </w:t>
      </w:r>
    </w:p>
    <w:p w14:paraId="5814774F" w14:textId="77777777" w:rsidR="000D2A64" w:rsidRDefault="00000000">
      <w:pPr>
        <w:spacing w:before="7"/>
        <w:ind w:left="220"/>
        <w:rPr>
          <w:sz w:val="20"/>
        </w:rPr>
      </w:pPr>
      <w:r>
        <w:rPr>
          <w:spacing w:val="-1"/>
          <w:sz w:val="20"/>
        </w:rPr>
        <w:t>各类测试仪器/ 设备，传感器及其他测量相关技术</w:t>
      </w:r>
      <w:r>
        <w:rPr>
          <w:sz w:val="20"/>
        </w:rPr>
        <w:t xml:space="preserve"> </w:t>
      </w:r>
    </w:p>
    <w:p w14:paraId="58147750" w14:textId="77777777" w:rsidR="000D2A64" w:rsidRDefault="000D2A64">
      <w:pPr>
        <w:pStyle w:val="BodyText"/>
        <w:spacing w:before="7"/>
        <w:rPr>
          <w:sz w:val="18"/>
        </w:rPr>
      </w:pPr>
    </w:p>
    <w:p w14:paraId="58147751" w14:textId="77777777" w:rsidR="000D2A64" w:rsidRDefault="00000000">
      <w:pPr>
        <w:ind w:left="220"/>
      </w:pPr>
      <w:r>
        <w:rPr>
          <w:rFonts w:ascii="Arial" w:eastAsia="Arial"/>
          <w:b/>
          <w:color w:val="E26C09"/>
        </w:rPr>
        <w:t>VIP</w:t>
      </w:r>
      <w:r>
        <w:rPr>
          <w:rFonts w:ascii="Arial" w:eastAsia="Arial"/>
          <w:b/>
          <w:color w:val="E26C09"/>
          <w:spacing w:val="-9"/>
        </w:rPr>
        <w:t xml:space="preserve"> </w:t>
      </w:r>
      <w:r>
        <w:rPr>
          <w:color w:val="E26C09"/>
        </w:rPr>
        <w:t>买家：</w:t>
      </w:r>
    </w:p>
    <w:p w14:paraId="58147752" w14:textId="77777777" w:rsidR="000D2A64" w:rsidRDefault="000D2A64">
      <w:pPr>
        <w:pStyle w:val="BodyText"/>
        <w:spacing w:before="2"/>
        <w:rPr>
          <w:sz w:val="19"/>
        </w:rPr>
      </w:pPr>
    </w:p>
    <w:p w14:paraId="58147753" w14:textId="77777777" w:rsidR="000D2A64" w:rsidRDefault="00000000">
      <w:pPr>
        <w:pStyle w:val="BodyText"/>
        <w:spacing w:before="1" w:line="280" w:lineRule="auto"/>
        <w:ind w:left="220" w:right="1050"/>
      </w:pPr>
      <w:r>
        <w:rPr>
          <w:rFonts w:ascii="Calibri" w:eastAsia="Calibri"/>
        </w:rPr>
        <w:t>M-Tech</w:t>
      </w:r>
      <w:r>
        <w:rPr>
          <w:rFonts w:ascii="Calibri" w:eastAsia="Calibri"/>
          <w:spacing w:val="-5"/>
        </w:rPr>
        <w:t xml:space="preserve"> </w:t>
      </w:r>
      <w:r>
        <w:rPr>
          <w:rFonts w:ascii="Calibri" w:eastAsia="Calibri"/>
        </w:rPr>
        <w:t>Tokyo</w:t>
      </w:r>
      <w:r>
        <w:rPr>
          <w:rFonts w:ascii="Calibri" w:eastAsia="Calibri"/>
          <w:spacing w:val="2"/>
        </w:rPr>
        <w:t xml:space="preserve"> </w:t>
      </w:r>
      <w:r>
        <w:t>的专业买家主要来自机械、汽机车、自行车、电子、计算机、重工具、精密仪器、模具、金属及塑胶加工、医疗业半导体等相关行业</w:t>
      </w:r>
    </w:p>
    <w:p w14:paraId="58147754" w14:textId="77777777" w:rsidR="000D2A64" w:rsidRDefault="00000000">
      <w:pPr>
        <w:pStyle w:val="BodyText"/>
        <w:spacing w:before="197"/>
        <w:ind w:left="220"/>
      </w:pPr>
      <w:r>
        <w:t>如：电装（日本）</w:t>
      </w:r>
      <w:r>
        <w:rPr>
          <w:rFonts w:ascii="Calibri" w:eastAsia="Calibri"/>
          <w:spacing w:val="-1"/>
        </w:rPr>
        <w:t xml:space="preserve">/ </w:t>
      </w:r>
      <w:r>
        <w:t>富士通（日本）</w:t>
      </w:r>
    </w:p>
    <w:p w14:paraId="58147755" w14:textId="77777777" w:rsidR="000D2A64" w:rsidRDefault="00000000">
      <w:pPr>
        <w:pStyle w:val="BodyText"/>
        <w:spacing w:before="4"/>
        <w:ind w:left="618"/>
      </w:pPr>
      <w:r>
        <w:rPr>
          <w:rFonts w:ascii="Calibri" w:eastAsia="Calibri"/>
        </w:rPr>
        <w:t>LG</w:t>
      </w:r>
      <w:r>
        <w:rPr>
          <w:rFonts w:ascii="Calibri" w:eastAsia="Calibri"/>
          <w:spacing w:val="6"/>
        </w:rPr>
        <w:t xml:space="preserve"> </w:t>
      </w:r>
      <w:r>
        <w:t>电子（韩国）</w:t>
      </w:r>
    </w:p>
    <w:p w14:paraId="58147756" w14:textId="77777777" w:rsidR="000D2A64" w:rsidRDefault="00000000">
      <w:pPr>
        <w:pStyle w:val="BodyText"/>
        <w:spacing w:before="4"/>
        <w:ind w:left="570" w:right="6208"/>
        <w:rPr>
          <w:rFonts w:ascii="Calibri" w:eastAsia="Calibri"/>
        </w:rPr>
      </w:pPr>
      <w:r>
        <w:rPr>
          <w:spacing w:val="-1"/>
        </w:rPr>
        <w:t>东洋重工机</w:t>
      </w:r>
      <w:r>
        <w:t>（大连）有限公司（中国）</w:t>
      </w:r>
      <w:r>
        <w:rPr>
          <w:spacing w:val="-107"/>
        </w:rPr>
        <w:t xml:space="preserve"> </w:t>
      </w:r>
      <w:r>
        <w:t>华为科技有限公司（中国）</w:t>
      </w:r>
      <w:r>
        <w:rPr>
          <w:rFonts w:ascii="Calibri" w:eastAsia="Calibri"/>
        </w:rPr>
        <w:t>etc.</w:t>
      </w:r>
    </w:p>
    <w:p w14:paraId="58147757" w14:textId="77777777" w:rsidR="000D2A64" w:rsidRDefault="000D2A64">
      <w:pPr>
        <w:rPr>
          <w:rFonts w:ascii="Calibri" w:eastAsia="Calibri"/>
        </w:rPr>
        <w:sectPr w:rsidR="000D2A64">
          <w:pgSz w:w="12240" w:h="15840"/>
          <w:pgMar w:top="1520" w:right="500" w:bottom="280" w:left="1220" w:header="720" w:footer="0" w:gutter="0"/>
          <w:cols w:space="720"/>
        </w:sectPr>
      </w:pPr>
    </w:p>
    <w:p w14:paraId="58147758" w14:textId="77777777" w:rsidR="000D2A64" w:rsidRDefault="00000000">
      <w:pPr>
        <w:pStyle w:val="BodyText"/>
        <w:spacing w:before="30"/>
        <w:ind w:left="220"/>
        <w:rPr>
          <w:rFonts w:ascii="Arial" w:eastAsia="Arial"/>
          <w:b/>
        </w:rPr>
      </w:pPr>
      <w:r>
        <w:rPr>
          <w:color w:val="E26C09"/>
        </w:rPr>
        <w:lastRenderedPageBreak/>
        <w:t>参展价格（税前）：</w:t>
      </w:r>
      <w:r>
        <w:rPr>
          <w:color w:val="E26C09"/>
          <w:spacing w:val="-9"/>
        </w:rPr>
        <w:t xml:space="preserve">需要加税 </w:t>
      </w:r>
      <w:r>
        <w:rPr>
          <w:rFonts w:ascii="Arial" w:eastAsia="Arial"/>
          <w:b/>
          <w:color w:val="E26C09"/>
        </w:rPr>
        <w:t>10%</w:t>
      </w:r>
    </w:p>
    <w:p w14:paraId="58147759" w14:textId="77777777" w:rsidR="000D2A64" w:rsidRDefault="000D2A64">
      <w:pPr>
        <w:pStyle w:val="BodyText"/>
        <w:spacing w:before="2"/>
        <w:rPr>
          <w:rFonts w:ascii="Arial"/>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3"/>
        <w:gridCol w:w="3433"/>
        <w:gridCol w:w="3432"/>
      </w:tblGrid>
      <w:tr w:rsidR="000D2A64" w14:paraId="5814775D" w14:textId="77777777">
        <w:trPr>
          <w:trHeight w:val="856"/>
        </w:trPr>
        <w:tc>
          <w:tcPr>
            <w:tcW w:w="3433" w:type="dxa"/>
          </w:tcPr>
          <w:p w14:paraId="5814775A" w14:textId="77777777" w:rsidR="000D2A64" w:rsidRDefault="00000000">
            <w:pPr>
              <w:pStyle w:val="TableParagraph"/>
              <w:rPr>
                <w:rFonts w:ascii="宋体" w:eastAsia="宋体" w:hint="eastAsia"/>
              </w:rPr>
            </w:pPr>
            <w:r>
              <w:rPr>
                <w:rFonts w:ascii="宋体" w:eastAsia="宋体" w:hint="eastAsia"/>
              </w:rPr>
              <w:t>光地展位：</w:t>
            </w:r>
          </w:p>
        </w:tc>
        <w:tc>
          <w:tcPr>
            <w:tcW w:w="3433" w:type="dxa"/>
          </w:tcPr>
          <w:p w14:paraId="5814775B" w14:textId="77777777" w:rsidR="000D2A64" w:rsidRDefault="00000000">
            <w:pPr>
              <w:pStyle w:val="TableParagraph"/>
            </w:pPr>
            <w:r>
              <w:t>JPY</w:t>
            </w:r>
            <w:r>
              <w:rPr>
                <w:spacing w:val="-1"/>
              </w:rPr>
              <w:t xml:space="preserve"> </w:t>
            </w:r>
            <w:r>
              <w:t>515</w:t>
            </w:r>
            <w:r>
              <w:rPr>
                <w:rFonts w:ascii="宋体" w:eastAsia="宋体" w:hint="eastAsia"/>
              </w:rPr>
              <w:t>，</w:t>
            </w:r>
            <w:r>
              <w:t>000</w:t>
            </w:r>
            <w:r>
              <w:rPr>
                <w:spacing w:val="-3"/>
              </w:rPr>
              <w:t xml:space="preserve"> </w:t>
            </w:r>
            <w:r>
              <w:t>/</w:t>
            </w:r>
            <w:r>
              <w:rPr>
                <w:spacing w:val="1"/>
              </w:rPr>
              <w:t xml:space="preserve"> </w:t>
            </w:r>
            <w:r>
              <w:t>8.1sqm</w:t>
            </w:r>
          </w:p>
        </w:tc>
        <w:tc>
          <w:tcPr>
            <w:tcW w:w="3432" w:type="dxa"/>
          </w:tcPr>
          <w:p w14:paraId="5814775C" w14:textId="77777777" w:rsidR="000D2A64" w:rsidRDefault="00000000">
            <w:pPr>
              <w:pStyle w:val="TableParagraph"/>
              <w:spacing w:line="280" w:lineRule="auto"/>
              <w:ind w:right="317"/>
              <w:rPr>
                <w:rFonts w:ascii="宋体" w:eastAsia="宋体" w:hint="eastAsia"/>
              </w:rPr>
            </w:pPr>
            <w:r>
              <w:rPr>
                <w:rFonts w:ascii="宋体" w:eastAsia="宋体" w:hint="eastAsia"/>
                <w:spacing w:val="-1"/>
              </w:rPr>
              <w:t>一个标准摊位最低价格（</w:t>
            </w:r>
            <w:r>
              <w:rPr>
                <w:spacing w:val="-1"/>
              </w:rPr>
              <w:t>8.1</w:t>
            </w:r>
            <w:r>
              <w:rPr>
                <w:spacing w:val="-14"/>
              </w:rPr>
              <w:t xml:space="preserve"> </w:t>
            </w:r>
            <w:r>
              <w:rPr>
                <w:rFonts w:ascii="宋体" w:eastAsia="宋体" w:hint="eastAsia"/>
                <w:spacing w:val="-1"/>
              </w:rPr>
              <w:t>平</w:t>
            </w:r>
            <w:r>
              <w:rPr>
                <w:rFonts w:ascii="宋体" w:eastAsia="宋体" w:hint="eastAsia"/>
              </w:rPr>
              <w:t>米）</w:t>
            </w:r>
          </w:p>
        </w:tc>
      </w:tr>
      <w:tr w:rsidR="000D2A64" w14:paraId="58147767" w14:textId="77777777">
        <w:trPr>
          <w:trHeight w:val="1473"/>
        </w:trPr>
        <w:tc>
          <w:tcPr>
            <w:tcW w:w="3433" w:type="dxa"/>
          </w:tcPr>
          <w:p w14:paraId="5814775E" w14:textId="77777777" w:rsidR="000D2A64" w:rsidRDefault="00000000">
            <w:pPr>
              <w:pStyle w:val="TableParagraph"/>
              <w:rPr>
                <w:rFonts w:ascii="宋体" w:eastAsia="宋体" w:hint="eastAsia"/>
              </w:rPr>
            </w:pPr>
            <w:r>
              <w:rPr>
                <w:rFonts w:ascii="宋体" w:eastAsia="宋体" w:hint="eastAsia"/>
                <w:spacing w:val="13"/>
              </w:rPr>
              <w:t>标准搭建</w:t>
            </w:r>
            <w:r>
              <w:t>Type</w:t>
            </w:r>
            <w:r>
              <w:rPr>
                <w:spacing w:val="3"/>
              </w:rPr>
              <w:t xml:space="preserve"> </w:t>
            </w:r>
            <w:r>
              <w:t>B</w:t>
            </w:r>
            <w:r>
              <w:rPr>
                <w:rFonts w:ascii="宋体" w:eastAsia="宋体" w:hint="eastAsia"/>
              </w:rPr>
              <w:t>：</w:t>
            </w:r>
          </w:p>
        </w:tc>
        <w:tc>
          <w:tcPr>
            <w:tcW w:w="3433" w:type="dxa"/>
          </w:tcPr>
          <w:p w14:paraId="5814775F" w14:textId="77777777" w:rsidR="000D2A64" w:rsidRDefault="00000000">
            <w:pPr>
              <w:pStyle w:val="TableParagraph"/>
            </w:pPr>
            <w:r>
              <w:rPr>
                <w:spacing w:val="-1"/>
              </w:rPr>
              <w:t>JPY</w:t>
            </w:r>
            <w:r>
              <w:t xml:space="preserve"> 220,000</w:t>
            </w:r>
            <w:r>
              <w:rPr>
                <w:spacing w:val="-23"/>
              </w:rPr>
              <w:t xml:space="preserve"> </w:t>
            </w:r>
            <w:r>
              <w:t>/</w:t>
            </w:r>
            <w:r>
              <w:rPr>
                <w:spacing w:val="2"/>
              </w:rPr>
              <w:t xml:space="preserve"> </w:t>
            </w:r>
            <w:r>
              <w:t>8.1sq</w:t>
            </w:r>
          </w:p>
        </w:tc>
        <w:tc>
          <w:tcPr>
            <w:tcW w:w="3432" w:type="dxa"/>
            <w:vMerge w:val="restart"/>
          </w:tcPr>
          <w:p w14:paraId="58147760" w14:textId="77777777" w:rsidR="000D2A64" w:rsidRDefault="000D2A64">
            <w:pPr>
              <w:pStyle w:val="TableParagraph"/>
              <w:ind w:left="0"/>
              <w:rPr>
                <w:rFonts w:ascii="Arial"/>
                <w:b/>
              </w:rPr>
            </w:pPr>
          </w:p>
          <w:p w14:paraId="58147761" w14:textId="77777777" w:rsidR="000D2A64" w:rsidRDefault="000D2A64">
            <w:pPr>
              <w:pStyle w:val="TableParagraph"/>
              <w:ind w:left="0"/>
              <w:rPr>
                <w:rFonts w:ascii="Arial"/>
                <w:b/>
              </w:rPr>
            </w:pPr>
          </w:p>
          <w:p w14:paraId="58147762" w14:textId="77777777" w:rsidR="000D2A64" w:rsidRDefault="000D2A64">
            <w:pPr>
              <w:pStyle w:val="TableParagraph"/>
              <w:ind w:left="0"/>
              <w:rPr>
                <w:rFonts w:ascii="Arial"/>
                <w:b/>
              </w:rPr>
            </w:pPr>
          </w:p>
          <w:p w14:paraId="58147763" w14:textId="77777777" w:rsidR="000D2A64" w:rsidRDefault="000D2A64">
            <w:pPr>
              <w:pStyle w:val="TableParagraph"/>
              <w:ind w:left="0"/>
              <w:rPr>
                <w:rFonts w:ascii="Arial"/>
                <w:b/>
              </w:rPr>
            </w:pPr>
          </w:p>
          <w:p w14:paraId="58147764" w14:textId="77777777" w:rsidR="000D2A64" w:rsidRDefault="000D2A64">
            <w:pPr>
              <w:pStyle w:val="TableParagraph"/>
              <w:ind w:left="0"/>
              <w:rPr>
                <w:rFonts w:ascii="Arial"/>
                <w:b/>
              </w:rPr>
            </w:pPr>
          </w:p>
          <w:p w14:paraId="58147765" w14:textId="77777777" w:rsidR="000D2A64" w:rsidRDefault="000D2A64">
            <w:pPr>
              <w:pStyle w:val="TableParagraph"/>
              <w:spacing w:before="2"/>
              <w:ind w:left="0"/>
              <w:rPr>
                <w:rFonts w:ascii="Arial"/>
                <w:b/>
                <w:sz w:val="18"/>
              </w:rPr>
            </w:pPr>
          </w:p>
          <w:p w14:paraId="58147766" w14:textId="77777777" w:rsidR="000D2A64" w:rsidRDefault="00000000">
            <w:pPr>
              <w:pStyle w:val="TableParagraph"/>
              <w:spacing w:before="1" w:line="280" w:lineRule="auto"/>
              <w:ind w:right="137"/>
              <w:rPr>
                <w:rFonts w:ascii="宋体" w:eastAsia="宋体" w:hint="eastAsia"/>
              </w:rPr>
            </w:pPr>
            <w:r>
              <w:rPr>
                <w:spacing w:val="-1"/>
              </w:rPr>
              <w:t>841500</w:t>
            </w:r>
            <w:r>
              <w:rPr>
                <w:spacing w:val="-14"/>
              </w:rPr>
              <w:t xml:space="preserve"> </w:t>
            </w:r>
            <w:r>
              <w:rPr>
                <w:rFonts w:ascii="宋体" w:eastAsia="宋体" w:hint="eastAsia"/>
                <w:spacing w:val="-1"/>
              </w:rPr>
              <w:t>日元（</w:t>
            </w:r>
            <w:r>
              <w:rPr>
                <w:rFonts w:ascii="宋体" w:eastAsia="宋体" w:hint="eastAsia"/>
                <w:spacing w:val="-13"/>
              </w:rPr>
              <w:t xml:space="preserve">约人民币 </w:t>
            </w:r>
            <w:r>
              <w:t>4.2</w:t>
            </w:r>
            <w:r>
              <w:rPr>
                <w:spacing w:val="-13"/>
              </w:rPr>
              <w:t xml:space="preserve"> </w:t>
            </w:r>
            <w:r>
              <w:rPr>
                <w:rFonts w:ascii="宋体" w:eastAsia="宋体" w:hint="eastAsia"/>
              </w:rPr>
              <w:t>万，</w:t>
            </w:r>
            <w:r>
              <w:rPr>
                <w:rFonts w:ascii="宋体" w:eastAsia="宋体" w:hint="eastAsia"/>
                <w:spacing w:val="-107"/>
              </w:rPr>
              <w:t xml:space="preserve"> </w:t>
            </w:r>
            <w:r>
              <w:rPr>
                <w:rFonts w:ascii="宋体" w:eastAsia="宋体" w:hint="eastAsia"/>
              </w:rPr>
              <w:t>按照时实汇率会有变化）</w:t>
            </w:r>
          </w:p>
        </w:tc>
      </w:tr>
      <w:tr w:rsidR="000D2A64" w14:paraId="5814776B" w14:textId="77777777">
        <w:trPr>
          <w:trHeight w:val="1187"/>
        </w:trPr>
        <w:tc>
          <w:tcPr>
            <w:tcW w:w="3433" w:type="dxa"/>
          </w:tcPr>
          <w:p w14:paraId="58147768" w14:textId="77777777" w:rsidR="000D2A64" w:rsidRDefault="00000000">
            <w:pPr>
              <w:pStyle w:val="TableParagraph"/>
              <w:rPr>
                <w:rFonts w:ascii="宋体" w:eastAsia="宋体" w:hint="eastAsia"/>
              </w:rPr>
            </w:pPr>
            <w:r>
              <w:rPr>
                <w:rFonts w:ascii="宋体" w:eastAsia="宋体" w:hint="eastAsia"/>
              </w:rPr>
              <w:t>角摊费：</w:t>
            </w:r>
          </w:p>
        </w:tc>
        <w:tc>
          <w:tcPr>
            <w:tcW w:w="3433" w:type="dxa"/>
          </w:tcPr>
          <w:p w14:paraId="58147769" w14:textId="77777777" w:rsidR="000D2A64" w:rsidRDefault="00000000">
            <w:pPr>
              <w:pStyle w:val="TableParagraph"/>
              <w:rPr>
                <w:rFonts w:ascii="宋体" w:eastAsia="宋体" w:hint="eastAsia"/>
              </w:rPr>
            </w:pPr>
            <w:r>
              <w:t>JPY 50,000</w:t>
            </w:r>
            <w:r>
              <w:rPr>
                <w:spacing w:val="-1"/>
              </w:rPr>
              <w:t xml:space="preserve"> / </w:t>
            </w:r>
            <w:r>
              <w:rPr>
                <w:rFonts w:ascii="宋体" w:eastAsia="宋体" w:hint="eastAsia"/>
              </w:rPr>
              <w:t>每个角</w:t>
            </w:r>
          </w:p>
        </w:tc>
        <w:tc>
          <w:tcPr>
            <w:tcW w:w="3432" w:type="dxa"/>
            <w:vMerge/>
            <w:tcBorders>
              <w:top w:val="nil"/>
            </w:tcBorders>
          </w:tcPr>
          <w:p w14:paraId="5814776A" w14:textId="77777777" w:rsidR="000D2A64" w:rsidRDefault="000D2A64">
            <w:pPr>
              <w:rPr>
                <w:sz w:val="2"/>
                <w:szCs w:val="2"/>
              </w:rPr>
            </w:pPr>
          </w:p>
        </w:tc>
      </w:tr>
      <w:tr w:rsidR="000D2A64" w14:paraId="58147771" w14:textId="77777777">
        <w:trPr>
          <w:trHeight w:val="1274"/>
        </w:trPr>
        <w:tc>
          <w:tcPr>
            <w:tcW w:w="3433" w:type="dxa"/>
          </w:tcPr>
          <w:p w14:paraId="5814776C" w14:textId="77777777" w:rsidR="000D2A64" w:rsidRDefault="00000000">
            <w:pPr>
              <w:pStyle w:val="TableParagraph"/>
              <w:rPr>
                <w:rFonts w:ascii="宋体" w:eastAsia="宋体" w:hint="eastAsia"/>
              </w:rPr>
            </w:pPr>
            <w:r>
              <w:rPr>
                <w:rFonts w:ascii="宋体" w:eastAsia="宋体" w:hint="eastAsia"/>
              </w:rPr>
              <w:t>注册费</w:t>
            </w:r>
          </w:p>
        </w:tc>
        <w:tc>
          <w:tcPr>
            <w:tcW w:w="3433" w:type="dxa"/>
          </w:tcPr>
          <w:p w14:paraId="5814776D" w14:textId="77777777" w:rsidR="000D2A64" w:rsidRDefault="00000000">
            <w:pPr>
              <w:pStyle w:val="TableParagraph"/>
              <w:rPr>
                <w:rFonts w:ascii="宋体" w:eastAsia="宋体" w:hint="eastAsia"/>
              </w:rPr>
            </w:pPr>
            <w:r>
              <w:t>JPY</w:t>
            </w:r>
            <w:r>
              <w:rPr>
                <w:spacing w:val="-1"/>
              </w:rPr>
              <w:t xml:space="preserve"> </w:t>
            </w:r>
            <w:r>
              <w:t>30000/</w:t>
            </w:r>
            <w:r>
              <w:rPr>
                <w:rFonts w:ascii="宋体" w:eastAsia="宋体" w:hint="eastAsia"/>
              </w:rPr>
              <w:t>每家企业</w:t>
            </w:r>
          </w:p>
          <w:p w14:paraId="5814776E" w14:textId="77777777" w:rsidR="000D2A64" w:rsidRDefault="000D2A64">
            <w:pPr>
              <w:pStyle w:val="TableParagraph"/>
              <w:spacing w:before="4"/>
              <w:ind w:left="0"/>
              <w:rPr>
                <w:rFonts w:ascii="Arial"/>
                <w:b/>
                <w:sz w:val="21"/>
              </w:rPr>
            </w:pPr>
          </w:p>
          <w:p w14:paraId="5814776F" w14:textId="77777777" w:rsidR="000D2A64" w:rsidRDefault="00000000">
            <w:pPr>
              <w:pStyle w:val="TableParagraph"/>
            </w:pPr>
            <w:r>
              <w:t>JPY</w:t>
            </w:r>
            <w:r>
              <w:rPr>
                <w:spacing w:val="-3"/>
              </w:rPr>
              <w:t xml:space="preserve"> </w:t>
            </w:r>
            <w:r>
              <w:t>60000/sharing</w:t>
            </w:r>
            <w:r>
              <w:rPr>
                <w:spacing w:val="-2"/>
              </w:rPr>
              <w:t xml:space="preserve"> </w:t>
            </w:r>
            <w:r>
              <w:t>company</w:t>
            </w:r>
          </w:p>
        </w:tc>
        <w:tc>
          <w:tcPr>
            <w:tcW w:w="3432" w:type="dxa"/>
            <w:vMerge/>
            <w:tcBorders>
              <w:top w:val="nil"/>
            </w:tcBorders>
          </w:tcPr>
          <w:p w14:paraId="58147770" w14:textId="77777777" w:rsidR="000D2A64" w:rsidRDefault="000D2A64">
            <w:pPr>
              <w:rPr>
                <w:sz w:val="2"/>
                <w:szCs w:val="2"/>
              </w:rPr>
            </w:pPr>
          </w:p>
        </w:tc>
      </w:tr>
    </w:tbl>
    <w:p w14:paraId="58147772" w14:textId="77777777" w:rsidR="000D2A64" w:rsidRDefault="000D2A64">
      <w:pPr>
        <w:pStyle w:val="BodyText"/>
        <w:rPr>
          <w:rFonts w:ascii="Arial"/>
          <w:b/>
          <w:sz w:val="20"/>
        </w:rPr>
      </w:pPr>
    </w:p>
    <w:p w14:paraId="58147773" w14:textId="77777777" w:rsidR="000D2A64" w:rsidRDefault="000D2A64">
      <w:pPr>
        <w:pStyle w:val="BodyText"/>
        <w:rPr>
          <w:rFonts w:ascii="Arial"/>
          <w:b/>
          <w:sz w:val="20"/>
        </w:rPr>
      </w:pPr>
    </w:p>
    <w:p w14:paraId="58147774" w14:textId="77777777" w:rsidR="000D2A64" w:rsidRDefault="000D2A64">
      <w:pPr>
        <w:pStyle w:val="BodyText"/>
        <w:rPr>
          <w:rFonts w:ascii="Arial"/>
          <w:b/>
          <w:sz w:val="20"/>
        </w:rPr>
      </w:pPr>
    </w:p>
    <w:p w14:paraId="58147775" w14:textId="77777777" w:rsidR="000D2A64" w:rsidRDefault="00000000">
      <w:pPr>
        <w:pStyle w:val="BodyText"/>
        <w:spacing w:before="9"/>
        <w:rPr>
          <w:rFonts w:ascii="Arial"/>
          <w:b/>
          <w:sz w:val="21"/>
        </w:rPr>
      </w:pPr>
      <w:r>
        <w:rPr>
          <w:noProof/>
        </w:rPr>
        <w:drawing>
          <wp:anchor distT="0" distB="0" distL="0" distR="0" simplePos="0" relativeHeight="251657216" behindDoc="0" locked="0" layoutInCell="1" allowOverlap="1" wp14:anchorId="58147789" wp14:editId="5814778A">
            <wp:simplePos x="0" y="0"/>
            <wp:positionH relativeFrom="page">
              <wp:posOffset>914400</wp:posOffset>
            </wp:positionH>
            <wp:positionV relativeFrom="paragraph">
              <wp:posOffset>183933</wp:posOffset>
            </wp:positionV>
            <wp:extent cx="2454930" cy="224104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454930" cy="2241042"/>
                    </a:xfrm>
                    <a:prstGeom prst="rect">
                      <a:avLst/>
                    </a:prstGeom>
                  </pic:spPr>
                </pic:pic>
              </a:graphicData>
            </a:graphic>
          </wp:anchor>
        </w:drawing>
      </w:r>
    </w:p>
    <w:p w14:paraId="58147776" w14:textId="77777777" w:rsidR="000D2A64" w:rsidRDefault="000D2A64">
      <w:pPr>
        <w:pStyle w:val="BodyText"/>
        <w:rPr>
          <w:rFonts w:ascii="Arial"/>
          <w:b/>
          <w:sz w:val="24"/>
        </w:rPr>
      </w:pPr>
    </w:p>
    <w:p w14:paraId="58147777" w14:textId="77777777" w:rsidR="000D2A64" w:rsidRDefault="000D2A64">
      <w:pPr>
        <w:pStyle w:val="BodyText"/>
        <w:spacing w:before="8"/>
        <w:rPr>
          <w:rFonts w:ascii="Arial"/>
          <w:b/>
          <w:sz w:val="31"/>
        </w:rPr>
      </w:pPr>
    </w:p>
    <w:p w14:paraId="58147778" w14:textId="77777777" w:rsidR="000D2A64" w:rsidRDefault="00000000">
      <w:pPr>
        <w:pStyle w:val="BodyText"/>
        <w:ind w:left="220"/>
      </w:pPr>
      <w:r>
        <w:rPr>
          <w:color w:val="E26C09"/>
        </w:rPr>
        <w:t>参展联络：</w:t>
      </w:r>
    </w:p>
    <w:p w14:paraId="58147779" w14:textId="77777777" w:rsidR="000D2A64" w:rsidRDefault="000D2A64">
      <w:pPr>
        <w:pStyle w:val="BodyText"/>
        <w:spacing w:before="3"/>
        <w:rPr>
          <w:sz w:val="19"/>
        </w:rPr>
      </w:pPr>
    </w:p>
    <w:p w14:paraId="5814777A" w14:textId="77777777" w:rsidR="000D2A64" w:rsidRDefault="00000000">
      <w:pPr>
        <w:pStyle w:val="BodyText"/>
        <w:tabs>
          <w:tab w:val="left" w:pos="2020"/>
          <w:tab w:val="left" w:pos="4248"/>
        </w:tabs>
        <w:ind w:left="220"/>
        <w:rPr>
          <w:rFonts w:ascii="Arial MT" w:eastAsia="Arial MT"/>
        </w:rPr>
      </w:pPr>
      <w:r>
        <w:rPr>
          <w:spacing w:val="-1"/>
        </w:rPr>
        <w:t>韩</w:t>
      </w:r>
      <w:r>
        <w:t>琴</w:t>
      </w:r>
      <w:r>
        <w:rPr>
          <w:spacing w:val="-48"/>
        </w:rPr>
        <w:t xml:space="preserve"> </w:t>
      </w:r>
      <w:r>
        <w:rPr>
          <w:rFonts w:ascii="Arial MT" w:eastAsia="Arial MT"/>
        </w:rPr>
        <w:t>Sarah Han</w:t>
      </w:r>
      <w:r>
        <w:rPr>
          <w:rFonts w:ascii="Arial MT" w:eastAsia="Arial MT"/>
        </w:rPr>
        <w:tab/>
      </w:r>
      <w:r>
        <w:rPr>
          <w:rFonts w:ascii="Arial" w:eastAsia="Arial"/>
          <w:b/>
          <w:color w:val="F79546"/>
        </w:rPr>
        <w:t>T:</w:t>
      </w:r>
      <w:r>
        <w:rPr>
          <w:rFonts w:ascii="Arial" w:eastAsia="Arial"/>
          <w:b/>
          <w:color w:val="F79546"/>
          <w:spacing w:val="1"/>
        </w:rPr>
        <w:t xml:space="preserve"> </w:t>
      </w:r>
      <w:r>
        <w:rPr>
          <w:rFonts w:ascii="Arial MT" w:eastAsia="Arial MT"/>
        </w:rPr>
        <w:t>010</w:t>
      </w:r>
      <w:r>
        <w:rPr>
          <w:rFonts w:ascii="Arial MT" w:eastAsia="Arial MT"/>
          <w:spacing w:val="-2"/>
        </w:rPr>
        <w:t xml:space="preserve"> </w:t>
      </w:r>
      <w:r>
        <w:rPr>
          <w:rFonts w:ascii="Arial MT" w:eastAsia="Arial MT"/>
        </w:rPr>
        <w:t>5933</w:t>
      </w:r>
      <w:r>
        <w:rPr>
          <w:rFonts w:ascii="Arial MT" w:eastAsia="Arial MT"/>
          <w:spacing w:val="-1"/>
        </w:rPr>
        <w:t xml:space="preserve"> </w:t>
      </w:r>
      <w:r>
        <w:rPr>
          <w:rFonts w:ascii="Arial MT" w:eastAsia="Arial MT"/>
        </w:rPr>
        <w:t>9288</w:t>
      </w:r>
      <w:r>
        <w:rPr>
          <w:rFonts w:ascii="Arial MT" w:eastAsia="Arial MT"/>
        </w:rPr>
        <w:tab/>
      </w:r>
      <w:r>
        <w:rPr>
          <w:rFonts w:ascii="Arial MT" w:eastAsia="Arial MT"/>
          <w:color w:val="E26C09"/>
        </w:rPr>
        <w:t>M</w:t>
      </w:r>
      <w:r>
        <w:rPr>
          <w:rFonts w:ascii="Arial MT" w:eastAsia="Arial MT"/>
        </w:rPr>
        <w:t>:13910424319</w:t>
      </w:r>
    </w:p>
    <w:p w14:paraId="5814777B" w14:textId="77777777" w:rsidR="000D2A64" w:rsidRDefault="000D2A64">
      <w:pPr>
        <w:pStyle w:val="BodyText"/>
        <w:spacing w:before="1"/>
        <w:rPr>
          <w:rFonts w:ascii="Arial MT"/>
          <w:sz w:val="21"/>
        </w:rPr>
      </w:pPr>
    </w:p>
    <w:p w14:paraId="5814777C" w14:textId="77777777" w:rsidR="000D2A64" w:rsidRDefault="00000000">
      <w:pPr>
        <w:pStyle w:val="BodyText"/>
        <w:tabs>
          <w:tab w:val="left" w:pos="2498"/>
        </w:tabs>
        <w:spacing w:before="1"/>
        <w:ind w:left="282"/>
        <w:rPr>
          <w:rFonts w:ascii="Arial MT"/>
        </w:rPr>
      </w:pPr>
      <w:r>
        <w:rPr>
          <w:rFonts w:ascii="Arial MT"/>
          <w:color w:val="E26C09"/>
        </w:rPr>
        <w:t xml:space="preserve">wechat: </w:t>
      </w:r>
      <w:r>
        <w:rPr>
          <w:rFonts w:ascii="Arial MT"/>
        </w:rPr>
        <w:t>hanqin9488</w:t>
      </w:r>
      <w:r>
        <w:rPr>
          <w:rFonts w:ascii="Arial MT"/>
        </w:rPr>
        <w:tab/>
      </w:r>
      <w:r>
        <w:rPr>
          <w:rFonts w:ascii="Arial"/>
          <w:b/>
          <w:color w:val="F79546"/>
        </w:rPr>
        <w:t>E:</w:t>
      </w:r>
      <w:r>
        <w:rPr>
          <w:rFonts w:ascii="Arial"/>
          <w:b/>
          <w:color w:val="F79546"/>
          <w:spacing w:val="-3"/>
        </w:rPr>
        <w:t xml:space="preserve"> </w:t>
      </w:r>
      <w:hyperlink r:id="rId11">
        <w:r>
          <w:rPr>
            <w:rFonts w:ascii="Arial MT"/>
          </w:rPr>
          <w:t>sarah.han@reedexpo.com.cn</w:t>
        </w:r>
      </w:hyperlink>
    </w:p>
    <w:p w14:paraId="5814777D" w14:textId="77777777" w:rsidR="000D2A64" w:rsidRDefault="000D2A64">
      <w:pPr>
        <w:pStyle w:val="BodyText"/>
        <w:rPr>
          <w:rFonts w:ascii="Arial MT"/>
          <w:sz w:val="20"/>
        </w:rPr>
      </w:pPr>
    </w:p>
    <w:p w14:paraId="5814777E" w14:textId="77777777" w:rsidR="000D2A64" w:rsidRDefault="00000000">
      <w:pPr>
        <w:pStyle w:val="BodyText"/>
        <w:spacing w:before="8"/>
        <w:rPr>
          <w:rFonts w:ascii="Arial MT"/>
          <w:sz w:val="24"/>
        </w:rPr>
      </w:pPr>
      <w:r>
        <w:pict w14:anchorId="5814778B">
          <v:rect id="_x0000_s1026" style="position:absolute;margin-left:70.6pt;margin-top:16.15pt;width:471pt;height:1.45pt;z-index:-251658240;mso-wrap-distance-left:0;mso-wrap-distance-right:0;mso-position-horizontal-relative:page" fillcolor="black" stroked="f">
            <w10:wrap type="topAndBottom" anchorx="page"/>
          </v:rect>
        </w:pict>
      </w:r>
    </w:p>
    <w:p w14:paraId="5814777F" w14:textId="77777777" w:rsidR="000D2A64" w:rsidRDefault="000D2A64">
      <w:pPr>
        <w:rPr>
          <w:rFonts w:ascii="Arial MT"/>
          <w:sz w:val="24"/>
        </w:rPr>
        <w:sectPr w:rsidR="000D2A64">
          <w:pgSz w:w="12240" w:h="15840"/>
          <w:pgMar w:top="1520" w:right="500" w:bottom="280" w:left="1220" w:header="720" w:footer="0" w:gutter="0"/>
          <w:cols w:space="720"/>
        </w:sectPr>
      </w:pPr>
    </w:p>
    <w:p w14:paraId="58147780" w14:textId="77777777" w:rsidR="000D2A64" w:rsidRDefault="00000000">
      <w:pPr>
        <w:spacing w:before="31"/>
        <w:ind w:left="220"/>
        <w:rPr>
          <w:sz w:val="20"/>
        </w:rPr>
      </w:pPr>
      <w:r>
        <w:rPr>
          <w:color w:val="808080"/>
          <w:spacing w:val="9"/>
          <w:w w:val="95"/>
          <w:sz w:val="20"/>
        </w:rPr>
        <w:lastRenderedPageBreak/>
        <w:t xml:space="preserve">励展博览集团在 </w:t>
      </w:r>
      <w:r>
        <w:rPr>
          <w:rFonts w:ascii="Arial MT" w:eastAsia="Arial MT"/>
          <w:color w:val="808080"/>
          <w:w w:val="95"/>
          <w:sz w:val="20"/>
        </w:rPr>
        <w:t>43</w:t>
      </w:r>
      <w:r>
        <w:rPr>
          <w:rFonts w:ascii="Arial MT" w:eastAsia="Arial MT"/>
          <w:color w:val="808080"/>
          <w:spacing w:val="92"/>
          <w:sz w:val="20"/>
        </w:rPr>
        <w:t xml:space="preserve"> </w:t>
      </w:r>
      <w:r>
        <w:rPr>
          <w:color w:val="808080"/>
          <w:spacing w:val="10"/>
          <w:w w:val="95"/>
          <w:sz w:val="20"/>
        </w:rPr>
        <w:t xml:space="preserve">个国家拥有超过 </w:t>
      </w:r>
      <w:r>
        <w:rPr>
          <w:rFonts w:ascii="Arial MT" w:eastAsia="Arial MT"/>
          <w:color w:val="808080"/>
          <w:w w:val="95"/>
          <w:sz w:val="20"/>
        </w:rPr>
        <w:t>500</w:t>
      </w:r>
      <w:r>
        <w:rPr>
          <w:rFonts w:ascii="Arial MT" w:eastAsia="Arial MT"/>
          <w:color w:val="808080"/>
          <w:spacing w:val="85"/>
          <w:sz w:val="20"/>
        </w:rPr>
        <w:t xml:space="preserve"> </w:t>
      </w:r>
      <w:r>
        <w:rPr>
          <w:color w:val="808080"/>
          <w:w w:val="95"/>
          <w:sz w:val="20"/>
        </w:rPr>
        <w:t>个展会，涵盖建筑、五金、工程、食品、电子、机械、出版、运动</w:t>
      </w:r>
    </w:p>
    <w:p w14:paraId="58147781" w14:textId="77777777" w:rsidR="000D2A64" w:rsidRDefault="00000000">
      <w:pPr>
        <w:spacing w:before="41" w:line="283" w:lineRule="auto"/>
        <w:ind w:left="220" w:right="986"/>
        <w:rPr>
          <w:sz w:val="20"/>
        </w:rPr>
      </w:pPr>
      <w:r>
        <w:rPr>
          <w:color w:val="808080"/>
          <w:w w:val="95"/>
          <w:sz w:val="20"/>
        </w:rPr>
        <w:t>等</w:t>
      </w:r>
      <w:r>
        <w:rPr>
          <w:color w:val="808080"/>
          <w:spacing w:val="141"/>
          <w:sz w:val="20"/>
        </w:rPr>
        <w:t xml:space="preserve"> </w:t>
      </w:r>
      <w:r>
        <w:rPr>
          <w:rFonts w:ascii="Arial MT" w:eastAsia="Arial MT"/>
          <w:color w:val="808080"/>
          <w:w w:val="95"/>
          <w:sz w:val="20"/>
        </w:rPr>
        <w:t>43</w:t>
      </w:r>
      <w:r>
        <w:rPr>
          <w:rFonts w:ascii="Arial MT" w:eastAsia="Arial MT"/>
          <w:color w:val="808080"/>
          <w:spacing w:val="107"/>
          <w:sz w:val="20"/>
        </w:rPr>
        <w:t xml:space="preserve"> </w:t>
      </w:r>
      <w:r>
        <w:rPr>
          <w:color w:val="808080"/>
          <w:w w:val="95"/>
          <w:sz w:val="20"/>
        </w:rPr>
        <w:t>个行业。作为国际展览业的佼佼者，励展举办的展会每年都能成功汇聚七百万采购商和超过十万供货</w:t>
      </w:r>
      <w:r>
        <w:rPr>
          <w:color w:val="808080"/>
          <w:sz w:val="20"/>
        </w:rPr>
        <w:t>商，并促成上百亿美元的交易。</w:t>
      </w:r>
    </w:p>
    <w:p w14:paraId="58147782" w14:textId="77777777" w:rsidR="000D2A64" w:rsidRDefault="000D2A64">
      <w:pPr>
        <w:pStyle w:val="BodyText"/>
        <w:rPr>
          <w:sz w:val="15"/>
        </w:rPr>
      </w:pPr>
    </w:p>
    <w:p w14:paraId="58147783" w14:textId="77777777" w:rsidR="000D2A64" w:rsidRDefault="00000000">
      <w:pPr>
        <w:ind w:left="220"/>
        <w:rPr>
          <w:sz w:val="20"/>
        </w:rPr>
      </w:pPr>
      <w:r>
        <w:rPr>
          <w:color w:val="808080"/>
          <w:w w:val="95"/>
          <w:sz w:val="20"/>
        </w:rPr>
        <w:t>浏览励展国际销售部（中国）官方网站</w:t>
      </w:r>
    </w:p>
    <w:p w14:paraId="58147784" w14:textId="77777777" w:rsidR="000D2A64" w:rsidRDefault="00000000">
      <w:pPr>
        <w:spacing w:before="44"/>
        <w:ind w:left="220"/>
        <w:rPr>
          <w:rFonts w:ascii="Arial MT" w:eastAsia="Arial MT"/>
          <w:sz w:val="20"/>
        </w:rPr>
      </w:pPr>
      <w:r>
        <w:rPr>
          <w:color w:val="808080"/>
          <w:w w:val="95"/>
          <w:sz w:val="20"/>
        </w:rPr>
        <w:t>了解更多励展境外展会信息：</w:t>
      </w:r>
      <w:hyperlink r:id="rId12">
        <w:r>
          <w:rPr>
            <w:rFonts w:ascii="Arial MT" w:eastAsia="Arial MT"/>
            <w:color w:val="0000FF"/>
            <w:w w:val="95"/>
            <w:sz w:val="20"/>
            <w:u w:val="single" w:color="0000FF"/>
          </w:rPr>
          <w:t>www.reedexport.cn</w:t>
        </w:r>
      </w:hyperlink>
    </w:p>
    <w:p w14:paraId="58147785" w14:textId="77777777" w:rsidR="000D2A64" w:rsidRDefault="000D2A64">
      <w:pPr>
        <w:pStyle w:val="BodyText"/>
        <w:spacing w:before="10"/>
        <w:rPr>
          <w:rFonts w:ascii="Arial MT"/>
          <w:sz w:val="14"/>
        </w:rPr>
      </w:pPr>
    </w:p>
    <w:p w14:paraId="58147786" w14:textId="77777777" w:rsidR="000D2A64" w:rsidRDefault="00000000">
      <w:pPr>
        <w:spacing w:before="72"/>
        <w:ind w:left="220"/>
        <w:rPr>
          <w:sz w:val="20"/>
        </w:rPr>
      </w:pPr>
      <w:r>
        <w:rPr>
          <w:color w:val="808080"/>
          <w:w w:val="95"/>
          <w:sz w:val="20"/>
        </w:rPr>
        <w:t>或扫描二维码关注我们的官方微信平台，第一时间了解优惠信息：</w:t>
      </w:r>
    </w:p>
    <w:sectPr w:rsidR="000D2A64">
      <w:pgSz w:w="12240" w:h="15840"/>
      <w:pgMar w:top="1520" w:right="500" w:bottom="280" w:left="12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4823" w14:textId="77777777" w:rsidR="00211D76" w:rsidRDefault="00211D76">
      <w:r>
        <w:separator/>
      </w:r>
    </w:p>
  </w:endnote>
  <w:endnote w:type="continuationSeparator" w:id="0">
    <w:p w14:paraId="1CAD0424" w14:textId="77777777" w:rsidR="00211D76" w:rsidRDefault="0021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A0F4" w14:textId="77777777" w:rsidR="00211D76" w:rsidRDefault="00211D76">
      <w:r>
        <w:separator/>
      </w:r>
    </w:p>
  </w:footnote>
  <w:footnote w:type="continuationSeparator" w:id="0">
    <w:p w14:paraId="1B40FAD7" w14:textId="77777777" w:rsidR="00211D76" w:rsidRDefault="00211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778C" w14:textId="77777777" w:rsidR="000D2A64" w:rsidRDefault="00000000">
    <w:pPr>
      <w:pStyle w:val="BodyText"/>
      <w:spacing w:line="14" w:lineRule="auto"/>
      <w:rPr>
        <w:sz w:val="20"/>
      </w:rPr>
    </w:pPr>
    <w:r>
      <w:rPr>
        <w:noProof/>
      </w:rPr>
      <w:drawing>
        <wp:anchor distT="0" distB="0" distL="0" distR="0" simplePos="0" relativeHeight="487497728" behindDoc="1" locked="0" layoutInCell="1" allowOverlap="1" wp14:anchorId="5814778D" wp14:editId="5814778E">
          <wp:simplePos x="0" y="0"/>
          <wp:positionH relativeFrom="page">
            <wp:posOffset>951006</wp:posOffset>
          </wp:positionH>
          <wp:positionV relativeFrom="page">
            <wp:posOffset>457263</wp:posOffset>
          </wp:positionV>
          <wp:extent cx="3331172" cy="5149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31172" cy="514945"/>
                  </a:xfrm>
                  <a:prstGeom prst="rect">
                    <a:avLst/>
                  </a:prstGeom>
                </pic:spPr>
              </pic:pic>
            </a:graphicData>
          </a:graphic>
        </wp:anchor>
      </w:drawing>
    </w:r>
    <w:r>
      <w:rPr>
        <w:noProof/>
      </w:rPr>
      <w:drawing>
        <wp:anchor distT="0" distB="0" distL="0" distR="0" simplePos="0" relativeHeight="487498240" behindDoc="1" locked="0" layoutInCell="1" allowOverlap="1" wp14:anchorId="5814778F" wp14:editId="58147790">
          <wp:simplePos x="0" y="0"/>
          <wp:positionH relativeFrom="page">
            <wp:posOffset>5876925</wp:posOffset>
          </wp:positionH>
          <wp:positionV relativeFrom="page">
            <wp:posOffset>457200</wp:posOffset>
          </wp:positionV>
          <wp:extent cx="1000125" cy="4451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00125" cy="4451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458D2"/>
    <w:multiLevelType w:val="hybridMultilevel"/>
    <w:tmpl w:val="6A9E8656"/>
    <w:lvl w:ilvl="0" w:tplc="16669818">
      <w:numFmt w:val="bullet"/>
      <w:lvlText w:val=""/>
      <w:lvlJc w:val="left"/>
      <w:pPr>
        <w:ind w:left="940" w:hanging="360"/>
      </w:pPr>
      <w:rPr>
        <w:rFonts w:ascii="Symbol" w:eastAsia="Symbol" w:hAnsi="Symbol" w:cs="Symbol" w:hint="default"/>
        <w:w w:val="100"/>
        <w:sz w:val="22"/>
        <w:szCs w:val="22"/>
        <w:lang w:val="en-US" w:eastAsia="zh-CN" w:bidi="ar-SA"/>
      </w:rPr>
    </w:lvl>
    <w:lvl w:ilvl="1" w:tplc="3978292E">
      <w:numFmt w:val="bullet"/>
      <w:lvlText w:val="•"/>
      <w:lvlJc w:val="left"/>
      <w:pPr>
        <w:ind w:left="1898" w:hanging="360"/>
      </w:pPr>
      <w:rPr>
        <w:rFonts w:hint="default"/>
        <w:lang w:val="en-US" w:eastAsia="zh-CN" w:bidi="ar-SA"/>
      </w:rPr>
    </w:lvl>
    <w:lvl w:ilvl="2" w:tplc="1232596E">
      <w:numFmt w:val="bullet"/>
      <w:lvlText w:val="•"/>
      <w:lvlJc w:val="left"/>
      <w:pPr>
        <w:ind w:left="2856" w:hanging="360"/>
      </w:pPr>
      <w:rPr>
        <w:rFonts w:hint="default"/>
        <w:lang w:val="en-US" w:eastAsia="zh-CN" w:bidi="ar-SA"/>
      </w:rPr>
    </w:lvl>
    <w:lvl w:ilvl="3" w:tplc="65C84520">
      <w:numFmt w:val="bullet"/>
      <w:lvlText w:val="•"/>
      <w:lvlJc w:val="left"/>
      <w:pPr>
        <w:ind w:left="3814" w:hanging="360"/>
      </w:pPr>
      <w:rPr>
        <w:rFonts w:hint="default"/>
        <w:lang w:val="en-US" w:eastAsia="zh-CN" w:bidi="ar-SA"/>
      </w:rPr>
    </w:lvl>
    <w:lvl w:ilvl="4" w:tplc="41EEAE68">
      <w:numFmt w:val="bullet"/>
      <w:lvlText w:val="•"/>
      <w:lvlJc w:val="left"/>
      <w:pPr>
        <w:ind w:left="4772" w:hanging="360"/>
      </w:pPr>
      <w:rPr>
        <w:rFonts w:hint="default"/>
        <w:lang w:val="en-US" w:eastAsia="zh-CN" w:bidi="ar-SA"/>
      </w:rPr>
    </w:lvl>
    <w:lvl w:ilvl="5" w:tplc="5276D582">
      <w:numFmt w:val="bullet"/>
      <w:lvlText w:val="•"/>
      <w:lvlJc w:val="left"/>
      <w:pPr>
        <w:ind w:left="5730" w:hanging="360"/>
      </w:pPr>
      <w:rPr>
        <w:rFonts w:hint="default"/>
        <w:lang w:val="en-US" w:eastAsia="zh-CN" w:bidi="ar-SA"/>
      </w:rPr>
    </w:lvl>
    <w:lvl w:ilvl="6" w:tplc="8B8CF700">
      <w:numFmt w:val="bullet"/>
      <w:lvlText w:val="•"/>
      <w:lvlJc w:val="left"/>
      <w:pPr>
        <w:ind w:left="6688" w:hanging="360"/>
      </w:pPr>
      <w:rPr>
        <w:rFonts w:hint="default"/>
        <w:lang w:val="en-US" w:eastAsia="zh-CN" w:bidi="ar-SA"/>
      </w:rPr>
    </w:lvl>
    <w:lvl w:ilvl="7" w:tplc="3BA0CC2C">
      <w:numFmt w:val="bullet"/>
      <w:lvlText w:val="•"/>
      <w:lvlJc w:val="left"/>
      <w:pPr>
        <w:ind w:left="7646" w:hanging="360"/>
      </w:pPr>
      <w:rPr>
        <w:rFonts w:hint="default"/>
        <w:lang w:val="en-US" w:eastAsia="zh-CN" w:bidi="ar-SA"/>
      </w:rPr>
    </w:lvl>
    <w:lvl w:ilvl="8" w:tplc="6380A6D0">
      <w:numFmt w:val="bullet"/>
      <w:lvlText w:val="•"/>
      <w:lvlJc w:val="left"/>
      <w:pPr>
        <w:ind w:left="8604" w:hanging="360"/>
      </w:pPr>
      <w:rPr>
        <w:rFonts w:hint="default"/>
        <w:lang w:val="en-US" w:eastAsia="zh-CN" w:bidi="ar-SA"/>
      </w:rPr>
    </w:lvl>
  </w:abstractNum>
  <w:abstractNum w:abstractNumId="1" w15:restartNumberingAfterBreak="0">
    <w:nsid w:val="242A0540"/>
    <w:multiLevelType w:val="hybridMultilevel"/>
    <w:tmpl w:val="3A3A2E00"/>
    <w:lvl w:ilvl="0" w:tplc="0C821CF0">
      <w:numFmt w:val="bullet"/>
      <w:lvlText w:val="■"/>
      <w:lvlJc w:val="left"/>
      <w:pPr>
        <w:ind w:left="442" w:hanging="222"/>
      </w:pPr>
      <w:rPr>
        <w:rFonts w:ascii="宋体" w:eastAsia="宋体" w:hAnsi="宋体" w:cs="宋体" w:hint="default"/>
        <w:w w:val="100"/>
        <w:sz w:val="20"/>
        <w:szCs w:val="20"/>
        <w:lang w:val="en-US" w:eastAsia="zh-CN" w:bidi="ar-SA"/>
      </w:rPr>
    </w:lvl>
    <w:lvl w:ilvl="1" w:tplc="A2CA88F0">
      <w:numFmt w:val="bullet"/>
      <w:lvlText w:val="•"/>
      <w:lvlJc w:val="left"/>
      <w:pPr>
        <w:ind w:left="1448" w:hanging="222"/>
      </w:pPr>
      <w:rPr>
        <w:rFonts w:hint="default"/>
        <w:lang w:val="en-US" w:eastAsia="zh-CN" w:bidi="ar-SA"/>
      </w:rPr>
    </w:lvl>
    <w:lvl w:ilvl="2" w:tplc="EEC466F6">
      <w:numFmt w:val="bullet"/>
      <w:lvlText w:val="•"/>
      <w:lvlJc w:val="left"/>
      <w:pPr>
        <w:ind w:left="2456" w:hanging="222"/>
      </w:pPr>
      <w:rPr>
        <w:rFonts w:hint="default"/>
        <w:lang w:val="en-US" w:eastAsia="zh-CN" w:bidi="ar-SA"/>
      </w:rPr>
    </w:lvl>
    <w:lvl w:ilvl="3" w:tplc="89282BC6">
      <w:numFmt w:val="bullet"/>
      <w:lvlText w:val="•"/>
      <w:lvlJc w:val="left"/>
      <w:pPr>
        <w:ind w:left="3464" w:hanging="222"/>
      </w:pPr>
      <w:rPr>
        <w:rFonts w:hint="default"/>
        <w:lang w:val="en-US" w:eastAsia="zh-CN" w:bidi="ar-SA"/>
      </w:rPr>
    </w:lvl>
    <w:lvl w:ilvl="4" w:tplc="99F61AB4">
      <w:numFmt w:val="bullet"/>
      <w:lvlText w:val="•"/>
      <w:lvlJc w:val="left"/>
      <w:pPr>
        <w:ind w:left="4472" w:hanging="222"/>
      </w:pPr>
      <w:rPr>
        <w:rFonts w:hint="default"/>
        <w:lang w:val="en-US" w:eastAsia="zh-CN" w:bidi="ar-SA"/>
      </w:rPr>
    </w:lvl>
    <w:lvl w:ilvl="5" w:tplc="BF907E90">
      <w:numFmt w:val="bullet"/>
      <w:lvlText w:val="•"/>
      <w:lvlJc w:val="left"/>
      <w:pPr>
        <w:ind w:left="5480" w:hanging="222"/>
      </w:pPr>
      <w:rPr>
        <w:rFonts w:hint="default"/>
        <w:lang w:val="en-US" w:eastAsia="zh-CN" w:bidi="ar-SA"/>
      </w:rPr>
    </w:lvl>
    <w:lvl w:ilvl="6" w:tplc="EB0A6432">
      <w:numFmt w:val="bullet"/>
      <w:lvlText w:val="•"/>
      <w:lvlJc w:val="left"/>
      <w:pPr>
        <w:ind w:left="6488" w:hanging="222"/>
      </w:pPr>
      <w:rPr>
        <w:rFonts w:hint="default"/>
        <w:lang w:val="en-US" w:eastAsia="zh-CN" w:bidi="ar-SA"/>
      </w:rPr>
    </w:lvl>
    <w:lvl w:ilvl="7" w:tplc="4414FFF4">
      <w:numFmt w:val="bullet"/>
      <w:lvlText w:val="•"/>
      <w:lvlJc w:val="left"/>
      <w:pPr>
        <w:ind w:left="7496" w:hanging="222"/>
      </w:pPr>
      <w:rPr>
        <w:rFonts w:hint="default"/>
        <w:lang w:val="en-US" w:eastAsia="zh-CN" w:bidi="ar-SA"/>
      </w:rPr>
    </w:lvl>
    <w:lvl w:ilvl="8" w:tplc="FA505C18">
      <w:numFmt w:val="bullet"/>
      <w:lvlText w:val="•"/>
      <w:lvlJc w:val="left"/>
      <w:pPr>
        <w:ind w:left="8504" w:hanging="222"/>
      </w:pPr>
      <w:rPr>
        <w:rFonts w:hint="default"/>
        <w:lang w:val="en-US" w:eastAsia="zh-CN" w:bidi="ar-SA"/>
      </w:rPr>
    </w:lvl>
  </w:abstractNum>
  <w:num w:numId="1" w16cid:durableId="660429433">
    <w:abstractNumId w:val="1"/>
  </w:num>
  <w:num w:numId="2" w16cid:durableId="2122022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D2A64"/>
    <w:rsid w:val="000D2A64"/>
    <w:rsid w:val="00211D76"/>
    <w:rsid w:val="007A6818"/>
    <w:rsid w:val="009B1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14771C"/>
  <w15:docId w15:val="{2EC983DB-41F6-446A-AC11-56EE6B13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宋体" w:eastAsia="宋体" w:hAnsi="宋体" w:cs="宋体"/>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43"/>
      <w:ind w:left="1986" w:right="2704"/>
      <w:jc w:val="center"/>
    </w:pPr>
    <w:rPr>
      <w:rFonts w:ascii="Arial" w:eastAsia="Arial" w:hAnsi="Arial" w:cs="Arial"/>
      <w:b/>
      <w:bCs/>
      <w:sz w:val="44"/>
      <w:szCs w:val="44"/>
    </w:rPr>
  </w:style>
  <w:style w:type="paragraph" w:styleId="ListParagraph">
    <w:name w:val="List Paragraph"/>
    <w:basedOn w:val="Normal"/>
    <w:uiPriority w:val="1"/>
    <w:qFormat/>
    <w:pPr>
      <w:spacing w:before="2"/>
      <w:ind w:left="442" w:hanging="223"/>
    </w:pPr>
  </w:style>
  <w:style w:type="paragraph" w:customStyle="1" w:styleId="TableParagraph">
    <w:name w:val="Table Paragraph"/>
    <w:basedOn w:val="Normal"/>
    <w:uiPriority w:val="1"/>
    <w:qFormat/>
    <w:pPr>
      <w:ind w:left="107"/>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tech-tokyo.jp/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edexport.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han@reedexpo.com.cn"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355</Words>
  <Characters>2027</Characters>
  <Application>Microsoft Office Word</Application>
  <DocSecurity>0</DocSecurity>
  <Lines>16</Lines>
  <Paragraphs>4</Paragraphs>
  <ScaleCrop>false</ScaleCrop>
  <Company>RX Global</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Kelly (RX)</dc:creator>
  <cp:lastModifiedBy>Zhang, Jessi (RX-CON)</cp:lastModifiedBy>
  <cp:revision>3</cp:revision>
  <dcterms:created xsi:type="dcterms:W3CDTF">2023-09-23T09:23:00Z</dcterms:created>
  <dcterms:modified xsi:type="dcterms:W3CDTF">2023-09-23T09:29:00Z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2016</vt:lpwstr>
  </property>
  <property fmtid="{D5CDD505-2E9C-101B-9397-08002B2CF9AE}" pid="4" name="LastSaved">
    <vt:filetime>2023-09-23T00:00:00Z</vt:filetime>
  </property>
</Properties>
</file>